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310B" w14:textId="77777777" w:rsidR="00124EB7" w:rsidRPr="00C57B33" w:rsidRDefault="00000000" w:rsidP="00136142">
      <w:pPr>
        <w:spacing w:line="360" w:lineRule="auto"/>
        <w:jc w:val="center"/>
        <w:rPr>
          <w:rFonts w:ascii="Book Antiqua" w:hAnsi="Book Antiqua"/>
          <w:b/>
          <w:color w:val="000000" w:themeColor="text1"/>
          <w:sz w:val="22"/>
          <w:szCs w:val="22"/>
          <w:lang w:val="en-US"/>
        </w:rPr>
      </w:pPr>
      <w:r w:rsidRPr="00C57B33">
        <w:rPr>
          <w:rFonts w:ascii="Book Antiqua" w:hAnsi="Book Antiqua"/>
          <w:noProof/>
          <w:color w:val="000000" w:themeColor="text1"/>
          <w:sz w:val="22"/>
          <w:szCs w:val="22"/>
          <w:lang w:val="en-US"/>
        </w:rPr>
        <w:drawing>
          <wp:inline distT="0" distB="0" distL="0" distR="0" wp14:anchorId="0893721D" wp14:editId="0E69C718">
            <wp:extent cx="788035" cy="788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bwMode="auto">
                    <a:xfrm>
                      <a:off x="0" y="0"/>
                      <a:ext cx="788035" cy="788035"/>
                    </a:xfrm>
                    <a:prstGeom prst="rect">
                      <a:avLst/>
                    </a:prstGeom>
                    <a:noFill/>
                    <a:ln w="9525">
                      <a:noFill/>
                      <a:miter lim="800000"/>
                      <a:headEnd/>
                      <a:tailEnd/>
                    </a:ln>
                  </pic:spPr>
                </pic:pic>
              </a:graphicData>
            </a:graphic>
          </wp:inline>
        </w:drawing>
      </w:r>
    </w:p>
    <w:p w14:paraId="71F280FC" w14:textId="6FA5B568" w:rsidR="00124EB7" w:rsidRPr="00C57B33" w:rsidRDefault="00000000" w:rsidP="00016EDE">
      <w:pPr>
        <w:jc w:val="center"/>
        <w:rPr>
          <w:rFonts w:ascii="Book Antiqua" w:hAnsi="Book Antiqua"/>
          <w:b/>
          <w:iCs/>
          <w:sz w:val="26"/>
          <w:szCs w:val="26"/>
          <w:lang w:val="en-US"/>
        </w:rPr>
      </w:pPr>
      <w:bookmarkStart w:id="0" w:name="_top"/>
      <w:bookmarkEnd w:id="0"/>
      <w:r w:rsidRPr="00C57B33">
        <w:rPr>
          <w:rFonts w:ascii="Book Antiqua" w:hAnsi="Book Antiqua"/>
          <w:b/>
          <w:iCs/>
          <w:sz w:val="26"/>
          <w:szCs w:val="26"/>
          <w:lang w:val="en-US"/>
        </w:rPr>
        <w:t>The Relationship Between Emotional Intelligence, Interpersonal</w:t>
      </w:r>
      <w:r w:rsidR="00016EDE" w:rsidRPr="00C57B33">
        <w:rPr>
          <w:rFonts w:ascii="Book Antiqua" w:hAnsi="Book Antiqua"/>
          <w:b/>
          <w:iCs/>
          <w:sz w:val="26"/>
          <w:szCs w:val="26"/>
          <w:lang w:val="en-US"/>
        </w:rPr>
        <w:t xml:space="preserve"> </w:t>
      </w:r>
      <w:r w:rsidRPr="00C57B33">
        <w:rPr>
          <w:rFonts w:ascii="Book Antiqua" w:hAnsi="Book Antiqua"/>
          <w:b/>
          <w:iCs/>
          <w:sz w:val="26"/>
          <w:szCs w:val="26"/>
          <w:lang w:val="en-US"/>
        </w:rPr>
        <w:t xml:space="preserve">Communication, Work Motivation, </w:t>
      </w:r>
      <w:r w:rsidR="00661770" w:rsidRPr="00C57B33">
        <w:rPr>
          <w:rFonts w:ascii="Book Antiqua" w:hAnsi="Book Antiqua"/>
          <w:b/>
          <w:iCs/>
          <w:sz w:val="26"/>
          <w:szCs w:val="26"/>
          <w:lang w:val="en-US"/>
        </w:rPr>
        <w:t>a</w:t>
      </w:r>
      <w:r w:rsidRPr="00C57B33">
        <w:rPr>
          <w:rFonts w:ascii="Book Antiqua" w:hAnsi="Book Antiqua"/>
          <w:b/>
          <w:iCs/>
          <w:sz w:val="26"/>
          <w:szCs w:val="26"/>
          <w:lang w:val="en-US"/>
        </w:rPr>
        <w:t>nd Organizational</w:t>
      </w:r>
      <w:r w:rsidR="00016EDE" w:rsidRPr="00C57B33">
        <w:rPr>
          <w:rFonts w:ascii="Book Antiqua" w:hAnsi="Book Antiqua"/>
          <w:b/>
          <w:iCs/>
          <w:sz w:val="26"/>
          <w:szCs w:val="26"/>
          <w:lang w:val="en-US"/>
        </w:rPr>
        <w:t xml:space="preserve"> </w:t>
      </w:r>
      <w:r w:rsidRPr="00C57B33">
        <w:rPr>
          <w:rFonts w:ascii="Book Antiqua" w:hAnsi="Book Antiqua"/>
          <w:b/>
          <w:iCs/>
          <w:sz w:val="26"/>
          <w:szCs w:val="26"/>
          <w:lang w:val="en-US"/>
        </w:rPr>
        <w:t>Citizenship Behaviour of Public</w:t>
      </w:r>
      <w:r w:rsidR="00016EDE" w:rsidRPr="00C57B33">
        <w:rPr>
          <w:rFonts w:ascii="Book Antiqua" w:hAnsi="Book Antiqua"/>
          <w:b/>
          <w:iCs/>
          <w:sz w:val="26"/>
          <w:szCs w:val="26"/>
          <w:lang w:val="en-US"/>
        </w:rPr>
        <w:t xml:space="preserve"> </w:t>
      </w:r>
      <w:r w:rsidRPr="00C57B33">
        <w:rPr>
          <w:rFonts w:ascii="Book Antiqua" w:hAnsi="Book Antiqua"/>
          <w:b/>
          <w:iCs/>
          <w:sz w:val="26"/>
          <w:szCs w:val="26"/>
          <w:lang w:val="en-US"/>
        </w:rPr>
        <w:t>Junior High School Teachers</w:t>
      </w:r>
    </w:p>
    <w:p w14:paraId="7F4B257A" w14:textId="77777777" w:rsidR="00124EB7" w:rsidRPr="00C57B33" w:rsidRDefault="00124EB7" w:rsidP="00136142">
      <w:pPr>
        <w:jc w:val="center"/>
        <w:rPr>
          <w:rFonts w:ascii="Book Antiqua" w:hAnsi="Book Antiqua"/>
          <w:b/>
          <w:bCs/>
          <w:sz w:val="22"/>
          <w:szCs w:val="22"/>
          <w:lang w:val="en-US"/>
        </w:rPr>
      </w:pPr>
    </w:p>
    <w:p w14:paraId="00E9A2C0" w14:textId="77777777" w:rsidR="00A3354D" w:rsidRPr="00C57B33" w:rsidRDefault="00000000" w:rsidP="00136142">
      <w:pPr>
        <w:spacing w:line="360" w:lineRule="auto"/>
        <w:jc w:val="center"/>
        <w:rPr>
          <w:rFonts w:ascii="Book Antiqua" w:hAnsi="Book Antiqua"/>
          <w:b/>
          <w:sz w:val="22"/>
          <w:szCs w:val="22"/>
          <w:lang w:val="en-US"/>
        </w:rPr>
      </w:pPr>
      <w:r w:rsidRPr="00C57B33">
        <w:rPr>
          <w:rFonts w:ascii="Book Antiqua" w:hAnsi="Book Antiqua"/>
          <w:b/>
          <w:sz w:val="22"/>
          <w:szCs w:val="22"/>
          <w:lang w:val="en-US"/>
        </w:rPr>
        <w:t>Indah Kurniasih</w:t>
      </w:r>
      <w:r w:rsidRPr="00C57B33">
        <w:rPr>
          <w:rFonts w:ascii="Book Antiqua" w:hAnsi="Book Antiqua"/>
          <w:b/>
          <w:sz w:val="22"/>
          <w:szCs w:val="22"/>
          <w:vertAlign w:val="superscript"/>
          <w:lang w:val="en-US"/>
        </w:rPr>
        <w:t>1*</w:t>
      </w:r>
      <w:r w:rsidRPr="00C57B33">
        <w:rPr>
          <w:rFonts w:ascii="Book Antiqua" w:hAnsi="Book Antiqua"/>
          <w:b/>
          <w:sz w:val="22"/>
          <w:szCs w:val="22"/>
          <w:lang w:val="en-US"/>
        </w:rPr>
        <w:t>; Aslamiah</w:t>
      </w:r>
      <w:r w:rsidRPr="00C57B33">
        <w:rPr>
          <w:rFonts w:ascii="Book Antiqua" w:hAnsi="Book Antiqua"/>
          <w:b/>
          <w:sz w:val="22"/>
          <w:szCs w:val="22"/>
          <w:vertAlign w:val="superscript"/>
          <w:lang w:val="en-US"/>
        </w:rPr>
        <w:t>2</w:t>
      </w:r>
      <w:r w:rsidRPr="00C57B33">
        <w:rPr>
          <w:rFonts w:ascii="Book Antiqua" w:hAnsi="Book Antiqua"/>
          <w:b/>
          <w:sz w:val="22"/>
          <w:szCs w:val="22"/>
          <w:lang w:val="en-US"/>
        </w:rPr>
        <w:t>; Ahmad Suriansyah</w:t>
      </w:r>
      <w:r w:rsidRPr="00C57B33">
        <w:rPr>
          <w:rFonts w:ascii="Book Antiqua" w:hAnsi="Book Antiqua"/>
          <w:b/>
          <w:sz w:val="22"/>
          <w:szCs w:val="22"/>
          <w:vertAlign w:val="superscript"/>
          <w:lang w:val="en-US"/>
        </w:rPr>
        <w:t>3</w:t>
      </w:r>
    </w:p>
    <w:p w14:paraId="1E1542BE" w14:textId="77777777" w:rsidR="00A3354D" w:rsidRPr="00C57B33" w:rsidRDefault="00000000" w:rsidP="00136142">
      <w:pPr>
        <w:jc w:val="center"/>
        <w:rPr>
          <w:rFonts w:ascii="Book Antiqua" w:hAnsi="Book Antiqua"/>
          <w:i/>
          <w:iCs/>
          <w:sz w:val="20"/>
          <w:szCs w:val="20"/>
          <w:lang w:val="en-US"/>
        </w:rPr>
      </w:pPr>
      <w:r w:rsidRPr="00C57B33">
        <w:rPr>
          <w:rFonts w:ascii="Book Antiqua" w:hAnsi="Book Antiqua"/>
          <w:i/>
          <w:iCs/>
          <w:sz w:val="20"/>
          <w:szCs w:val="20"/>
          <w:vertAlign w:val="superscript"/>
          <w:lang w:val="en-US"/>
        </w:rPr>
        <w:t>1,2,3</w:t>
      </w:r>
      <w:r w:rsidRPr="00C57B33">
        <w:rPr>
          <w:rFonts w:ascii="Book Antiqua" w:hAnsi="Book Antiqua"/>
          <w:i/>
          <w:iCs/>
          <w:sz w:val="20"/>
          <w:szCs w:val="20"/>
          <w:lang w:val="en-ID"/>
        </w:rPr>
        <w:t xml:space="preserve">Educational </w:t>
      </w:r>
      <w:r w:rsidRPr="00C57B33">
        <w:rPr>
          <w:rFonts w:ascii="Book Antiqua" w:hAnsi="Book Antiqua"/>
          <w:i/>
          <w:iCs/>
          <w:sz w:val="20"/>
          <w:szCs w:val="20"/>
          <w:lang w:val="en-US"/>
        </w:rPr>
        <w:t>Administration, Universitas Lambung Mangkurat, Indonesia</w:t>
      </w:r>
    </w:p>
    <w:p w14:paraId="30AE4632" w14:textId="414AD09E" w:rsidR="00A3354D" w:rsidRDefault="00000000" w:rsidP="00C435BA">
      <w:pPr>
        <w:jc w:val="center"/>
      </w:pPr>
      <w:r w:rsidRPr="00C57B33">
        <w:rPr>
          <w:rFonts w:ascii="Book Antiqua" w:hAnsi="Book Antiqua"/>
          <w:i/>
          <w:iCs/>
          <w:sz w:val="20"/>
          <w:szCs w:val="20"/>
          <w:vertAlign w:val="superscript"/>
          <w:lang w:val="en-US"/>
        </w:rPr>
        <w:t>1*</w:t>
      </w:r>
      <w:r w:rsidRPr="00C57B33">
        <w:rPr>
          <w:rFonts w:ascii="Book Antiqua" w:hAnsi="Book Antiqua"/>
          <w:i/>
          <w:iCs/>
          <w:sz w:val="20"/>
          <w:szCs w:val="20"/>
          <w:lang w:val="en-US"/>
        </w:rPr>
        <w:t xml:space="preserve">Corresponding Email: </w:t>
      </w:r>
      <w:hyperlink r:id="rId10" w:history="1">
        <w:r w:rsidR="00C435BA" w:rsidRPr="008410C3">
          <w:rPr>
            <w:rStyle w:val="Hyperlink"/>
            <w:rFonts w:ascii="Book Antiqua" w:hAnsi="Book Antiqua"/>
            <w:i/>
            <w:iCs/>
            <w:sz w:val="20"/>
            <w:szCs w:val="20"/>
            <w:lang w:val="en-US"/>
          </w:rPr>
          <w:t>indahkurniasih0812@gmail.com</w:t>
        </w:r>
      </w:hyperlink>
    </w:p>
    <w:p w14:paraId="078DA779" w14:textId="77777777" w:rsidR="00C435BA" w:rsidRPr="00C57B33" w:rsidRDefault="00C435BA" w:rsidP="00C435BA">
      <w:pPr>
        <w:jc w:val="center"/>
        <w:rPr>
          <w:rFonts w:ascii="Book Antiqua" w:hAnsi="Book Antiqua"/>
          <w:i/>
          <w:iCs/>
          <w:sz w:val="20"/>
          <w:szCs w:val="20"/>
          <w:lang w:val="en-US"/>
        </w:rPr>
      </w:pPr>
    </w:p>
    <w:tbl>
      <w:tblPr>
        <w:tblW w:w="8640" w:type="dxa"/>
        <w:jc w:val="center"/>
        <w:tblLayout w:type="fixed"/>
        <w:tblLook w:val="04A0" w:firstRow="1" w:lastRow="0" w:firstColumn="1" w:lastColumn="0" w:noHBand="0" w:noVBand="1"/>
      </w:tblPr>
      <w:tblGrid>
        <w:gridCol w:w="2527"/>
        <w:gridCol w:w="6113"/>
      </w:tblGrid>
      <w:tr w:rsidR="00F95786" w:rsidRPr="00C57B33" w14:paraId="7D4B5DEF" w14:textId="77777777" w:rsidTr="00C435BA">
        <w:trPr>
          <w:trHeight w:val="2167"/>
          <w:jc w:val="center"/>
        </w:trPr>
        <w:tc>
          <w:tcPr>
            <w:tcW w:w="2527" w:type="dxa"/>
          </w:tcPr>
          <w:p w14:paraId="128F7B47" w14:textId="77777777" w:rsidR="00124EB7" w:rsidRPr="00C57B33" w:rsidRDefault="0000000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b/>
                <w:iCs/>
                <w:color w:val="000000"/>
                <w:sz w:val="18"/>
                <w:szCs w:val="18"/>
              </w:rPr>
            </w:pPr>
            <w:r w:rsidRPr="00C57B33">
              <w:rPr>
                <w:rFonts w:ascii="Book Antiqua" w:hAnsi="Book Antiqua"/>
                <w:b/>
                <w:iCs/>
                <w:color w:val="000000"/>
                <w:sz w:val="18"/>
                <w:szCs w:val="18"/>
              </w:rPr>
              <w:t xml:space="preserve">Article History: </w:t>
            </w:r>
          </w:p>
          <w:p w14:paraId="25790017" w14:textId="2856E999" w:rsidR="00124EB7" w:rsidRPr="00C57B33" w:rsidRDefault="0000000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iCs/>
                <w:color w:val="000000"/>
                <w:sz w:val="18"/>
                <w:szCs w:val="18"/>
              </w:rPr>
            </w:pPr>
            <w:r w:rsidRPr="00C57B33">
              <w:rPr>
                <w:rFonts w:ascii="Book Antiqua" w:hAnsi="Book Antiqua"/>
                <w:iCs/>
                <w:color w:val="000000"/>
                <w:sz w:val="18"/>
                <w:szCs w:val="18"/>
              </w:rPr>
              <w:t xml:space="preserve">Received: </w:t>
            </w:r>
            <w:r w:rsidR="00E57E77">
              <w:rPr>
                <w:rFonts w:ascii="Book Antiqua" w:hAnsi="Book Antiqua"/>
                <w:iCs/>
                <w:color w:val="000000"/>
                <w:sz w:val="18"/>
                <w:szCs w:val="18"/>
              </w:rPr>
              <w:t>Jun</w:t>
            </w:r>
            <w:r w:rsidRPr="00C57B33">
              <w:rPr>
                <w:rFonts w:ascii="Book Antiqua" w:hAnsi="Book Antiqua"/>
                <w:iCs/>
                <w:color w:val="000000"/>
                <w:sz w:val="18"/>
                <w:szCs w:val="18"/>
              </w:rPr>
              <w:t xml:space="preserve"> </w:t>
            </w:r>
            <w:r w:rsidR="00E57E77">
              <w:rPr>
                <w:rFonts w:ascii="Book Antiqua" w:hAnsi="Book Antiqua"/>
                <w:iCs/>
                <w:color w:val="000000"/>
                <w:sz w:val="18"/>
                <w:szCs w:val="18"/>
              </w:rPr>
              <w:t>27</w:t>
            </w:r>
            <w:r w:rsidRPr="00C57B33">
              <w:rPr>
                <w:rFonts w:ascii="Book Antiqua" w:hAnsi="Book Antiqua"/>
                <w:iCs/>
                <w:color w:val="000000"/>
                <w:sz w:val="18"/>
                <w:szCs w:val="18"/>
              </w:rPr>
              <w:t>, 20</w:t>
            </w:r>
            <w:r w:rsidR="00E57E77">
              <w:rPr>
                <w:rFonts w:ascii="Book Antiqua" w:hAnsi="Book Antiqua"/>
                <w:iCs/>
                <w:color w:val="000000"/>
                <w:sz w:val="18"/>
                <w:szCs w:val="18"/>
              </w:rPr>
              <w:t>25</w:t>
            </w:r>
          </w:p>
          <w:p w14:paraId="2E053169" w14:textId="441DF999" w:rsidR="00124EB7" w:rsidRPr="00C57B33" w:rsidRDefault="0000000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iCs/>
                <w:color w:val="000000"/>
                <w:sz w:val="18"/>
                <w:szCs w:val="18"/>
              </w:rPr>
            </w:pPr>
            <w:r w:rsidRPr="00C57B33">
              <w:rPr>
                <w:rFonts w:ascii="Book Antiqua" w:hAnsi="Book Antiqua"/>
                <w:iCs/>
                <w:color w:val="000000"/>
                <w:sz w:val="18"/>
                <w:szCs w:val="18"/>
              </w:rPr>
              <w:t xml:space="preserve">Revised: </w:t>
            </w:r>
            <w:r w:rsidR="00E57E77">
              <w:rPr>
                <w:rFonts w:ascii="Book Antiqua" w:hAnsi="Book Antiqua"/>
                <w:iCs/>
                <w:color w:val="000000"/>
                <w:sz w:val="18"/>
                <w:szCs w:val="18"/>
              </w:rPr>
              <w:t>Nov</w:t>
            </w:r>
            <w:r w:rsidRPr="00C57B33">
              <w:rPr>
                <w:rFonts w:ascii="Book Antiqua" w:hAnsi="Book Antiqua"/>
                <w:iCs/>
                <w:color w:val="000000"/>
                <w:sz w:val="18"/>
                <w:szCs w:val="18"/>
              </w:rPr>
              <w:t xml:space="preserve"> </w:t>
            </w:r>
            <w:r w:rsidR="00E57E77">
              <w:rPr>
                <w:rFonts w:ascii="Book Antiqua" w:hAnsi="Book Antiqua"/>
                <w:iCs/>
                <w:color w:val="000000"/>
                <w:sz w:val="18"/>
                <w:szCs w:val="18"/>
              </w:rPr>
              <w:t>04</w:t>
            </w:r>
            <w:r w:rsidRPr="00C57B33">
              <w:rPr>
                <w:rFonts w:ascii="Book Antiqua" w:hAnsi="Book Antiqua"/>
                <w:iCs/>
                <w:color w:val="000000"/>
                <w:sz w:val="18"/>
                <w:szCs w:val="18"/>
              </w:rPr>
              <w:t>, 20</w:t>
            </w:r>
            <w:r w:rsidR="00E57E77">
              <w:rPr>
                <w:rFonts w:ascii="Book Antiqua" w:hAnsi="Book Antiqua"/>
                <w:iCs/>
                <w:color w:val="000000"/>
                <w:sz w:val="18"/>
                <w:szCs w:val="18"/>
              </w:rPr>
              <w:t>25</w:t>
            </w:r>
            <w:r w:rsidRPr="00C57B33">
              <w:rPr>
                <w:rFonts w:ascii="Book Antiqua" w:hAnsi="Book Antiqua"/>
                <w:iCs/>
                <w:color w:val="000000"/>
                <w:sz w:val="18"/>
                <w:szCs w:val="18"/>
              </w:rPr>
              <w:t xml:space="preserve"> </w:t>
            </w:r>
          </w:p>
          <w:p w14:paraId="18454A13" w14:textId="3BB3732D" w:rsidR="00124EB7" w:rsidRPr="00C57B33" w:rsidRDefault="0000000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iCs/>
                <w:color w:val="000000"/>
                <w:sz w:val="18"/>
                <w:szCs w:val="18"/>
              </w:rPr>
            </w:pPr>
            <w:r w:rsidRPr="00C57B33">
              <w:rPr>
                <w:rFonts w:ascii="Book Antiqua" w:hAnsi="Book Antiqua"/>
                <w:iCs/>
                <w:color w:val="000000"/>
                <w:sz w:val="18"/>
                <w:szCs w:val="18"/>
              </w:rPr>
              <w:t xml:space="preserve">Accepted: </w:t>
            </w:r>
            <w:r w:rsidR="00E57E77">
              <w:rPr>
                <w:rFonts w:ascii="Book Antiqua" w:hAnsi="Book Antiqua"/>
                <w:iCs/>
                <w:color w:val="000000"/>
                <w:sz w:val="18"/>
                <w:szCs w:val="18"/>
              </w:rPr>
              <w:t>Jan</w:t>
            </w:r>
            <w:r w:rsidRPr="00C57B33">
              <w:rPr>
                <w:rFonts w:ascii="Book Antiqua" w:hAnsi="Book Antiqua"/>
                <w:iCs/>
                <w:color w:val="000000"/>
                <w:sz w:val="18"/>
                <w:szCs w:val="18"/>
              </w:rPr>
              <w:t xml:space="preserve"> </w:t>
            </w:r>
            <w:r w:rsidR="00E57E77">
              <w:rPr>
                <w:rFonts w:ascii="Book Antiqua" w:hAnsi="Book Antiqua"/>
                <w:iCs/>
                <w:color w:val="000000"/>
                <w:sz w:val="18"/>
                <w:szCs w:val="18"/>
              </w:rPr>
              <w:t>13</w:t>
            </w:r>
            <w:r w:rsidRPr="00C57B33">
              <w:rPr>
                <w:rFonts w:ascii="Book Antiqua" w:hAnsi="Book Antiqua"/>
                <w:iCs/>
                <w:color w:val="000000"/>
                <w:sz w:val="18"/>
                <w:szCs w:val="18"/>
              </w:rPr>
              <w:t>, 20</w:t>
            </w:r>
            <w:r w:rsidR="00DB634F">
              <w:rPr>
                <w:rFonts w:ascii="Book Antiqua" w:hAnsi="Book Antiqua"/>
                <w:iCs/>
                <w:color w:val="000000"/>
                <w:sz w:val="18"/>
                <w:szCs w:val="18"/>
              </w:rPr>
              <w:t>26</w:t>
            </w:r>
            <w:r w:rsidRPr="00C57B33">
              <w:rPr>
                <w:rFonts w:ascii="Book Antiqua" w:hAnsi="Book Antiqua"/>
                <w:iCs/>
                <w:color w:val="000000"/>
                <w:sz w:val="18"/>
                <w:szCs w:val="18"/>
              </w:rPr>
              <w:t xml:space="preserve"> </w:t>
            </w:r>
          </w:p>
          <w:p w14:paraId="35376A38" w14:textId="30EDDC76" w:rsidR="00124EB7" w:rsidRPr="00C57B33" w:rsidRDefault="0000000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iCs/>
                <w:color w:val="000000"/>
                <w:sz w:val="18"/>
                <w:szCs w:val="18"/>
              </w:rPr>
            </w:pPr>
            <w:r w:rsidRPr="00C57B33">
              <w:rPr>
                <w:rFonts w:ascii="Book Antiqua" w:hAnsi="Book Antiqua"/>
                <w:iCs/>
                <w:color w:val="000000"/>
                <w:sz w:val="18"/>
                <w:szCs w:val="18"/>
                <w:lang w:val="en-US"/>
              </w:rPr>
              <w:t>Online First</w:t>
            </w:r>
            <w:r w:rsidRPr="00C57B33">
              <w:rPr>
                <w:rFonts w:ascii="Book Antiqua" w:hAnsi="Book Antiqua"/>
                <w:iCs/>
                <w:color w:val="000000"/>
                <w:sz w:val="18"/>
                <w:szCs w:val="18"/>
              </w:rPr>
              <w:t xml:space="preserve">: </w:t>
            </w:r>
            <w:r w:rsidR="00DB634F">
              <w:rPr>
                <w:rFonts w:ascii="Book Antiqua" w:hAnsi="Book Antiqua"/>
                <w:iCs/>
                <w:color w:val="000000"/>
                <w:sz w:val="18"/>
                <w:szCs w:val="18"/>
              </w:rPr>
              <w:t>Jan</w:t>
            </w:r>
            <w:r w:rsidRPr="00C57B33">
              <w:rPr>
                <w:rFonts w:ascii="Book Antiqua" w:hAnsi="Book Antiqua"/>
                <w:iCs/>
                <w:color w:val="000000"/>
                <w:sz w:val="18"/>
                <w:szCs w:val="18"/>
              </w:rPr>
              <w:t xml:space="preserve"> </w:t>
            </w:r>
            <w:r w:rsidR="00DB634F">
              <w:rPr>
                <w:rFonts w:ascii="Book Antiqua" w:hAnsi="Book Antiqua"/>
                <w:iCs/>
                <w:color w:val="000000"/>
                <w:sz w:val="18"/>
                <w:szCs w:val="18"/>
              </w:rPr>
              <w:t>30</w:t>
            </w:r>
            <w:r w:rsidRPr="00C57B33">
              <w:rPr>
                <w:rFonts w:ascii="Book Antiqua" w:hAnsi="Book Antiqua"/>
                <w:iCs/>
                <w:color w:val="000000"/>
                <w:sz w:val="18"/>
                <w:szCs w:val="18"/>
              </w:rPr>
              <w:t>, 20</w:t>
            </w:r>
            <w:r w:rsidR="00DB634F">
              <w:rPr>
                <w:rFonts w:ascii="Book Antiqua" w:hAnsi="Book Antiqua"/>
                <w:iCs/>
                <w:color w:val="000000"/>
                <w:sz w:val="18"/>
                <w:szCs w:val="18"/>
              </w:rPr>
              <w:t>26</w:t>
            </w:r>
          </w:p>
          <w:p w14:paraId="29F2C817" w14:textId="77777777" w:rsidR="00124EB7" w:rsidRPr="00C57B33" w:rsidRDefault="00124EB7"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b/>
                <w:iCs/>
                <w:color w:val="000000"/>
                <w:sz w:val="18"/>
                <w:szCs w:val="18"/>
              </w:rPr>
            </w:pPr>
          </w:p>
          <w:p w14:paraId="61F2DF1A" w14:textId="77777777" w:rsidR="00124EB7" w:rsidRPr="00C57B33" w:rsidRDefault="0000000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iCs/>
                <w:color w:val="000000"/>
                <w:sz w:val="18"/>
                <w:szCs w:val="18"/>
              </w:rPr>
            </w:pPr>
            <w:r w:rsidRPr="00C57B33">
              <w:rPr>
                <w:rFonts w:ascii="Book Antiqua" w:hAnsi="Book Antiqua"/>
                <w:b/>
                <w:iCs/>
                <w:color w:val="000000"/>
                <w:sz w:val="18"/>
                <w:szCs w:val="18"/>
              </w:rPr>
              <w:t>Keywords:</w:t>
            </w:r>
            <w:r w:rsidRPr="00C57B33">
              <w:rPr>
                <w:rFonts w:ascii="Book Antiqua" w:hAnsi="Book Antiqua"/>
                <w:b/>
                <w:sz w:val="18"/>
                <w:szCs w:val="18"/>
              </w:rPr>
              <w:t xml:space="preserve"> </w:t>
            </w:r>
          </w:p>
          <w:p w14:paraId="154869E2" w14:textId="77777777" w:rsidR="00661770" w:rsidRPr="00C57B33" w:rsidRDefault="0066177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color w:val="000000"/>
                <w:sz w:val="18"/>
                <w:szCs w:val="18"/>
                <w:lang w:val="en-US"/>
              </w:rPr>
            </w:pPr>
            <w:r w:rsidRPr="00C57B33">
              <w:rPr>
                <w:rFonts w:ascii="Book Antiqua" w:hAnsi="Book Antiqua"/>
                <w:color w:val="000000"/>
                <w:sz w:val="18"/>
                <w:szCs w:val="18"/>
                <w:lang w:val="en-US"/>
              </w:rPr>
              <w:t xml:space="preserve">Emotional Intelligence, </w:t>
            </w:r>
          </w:p>
          <w:p w14:paraId="1612B1C9" w14:textId="77777777" w:rsidR="00661770" w:rsidRPr="00C57B33" w:rsidRDefault="0066177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color w:val="000000"/>
                <w:sz w:val="18"/>
                <w:szCs w:val="18"/>
                <w:lang w:val="en-US"/>
              </w:rPr>
            </w:pPr>
            <w:r w:rsidRPr="00C57B33">
              <w:rPr>
                <w:rFonts w:ascii="Book Antiqua" w:hAnsi="Book Antiqua"/>
                <w:color w:val="000000"/>
                <w:sz w:val="18"/>
                <w:szCs w:val="18"/>
                <w:lang w:val="en-US"/>
              </w:rPr>
              <w:t xml:space="preserve">Interpersonal Communication, </w:t>
            </w:r>
          </w:p>
          <w:p w14:paraId="663B25B6" w14:textId="7290345F" w:rsidR="00661770" w:rsidRPr="00C57B33" w:rsidRDefault="0066177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color w:val="000000"/>
                <w:sz w:val="18"/>
                <w:szCs w:val="18"/>
                <w:lang w:val="en-US"/>
              </w:rPr>
            </w:pPr>
            <w:r w:rsidRPr="00C57B33">
              <w:rPr>
                <w:rFonts w:ascii="Book Antiqua" w:hAnsi="Book Antiqua"/>
                <w:color w:val="000000"/>
                <w:sz w:val="18"/>
                <w:szCs w:val="18"/>
                <w:lang w:val="en-US"/>
              </w:rPr>
              <w:t>Teacher Organisational Citizenship Behaviour (OCB)</w:t>
            </w:r>
            <w:r w:rsidR="00EC58C8" w:rsidRPr="00C57B33">
              <w:rPr>
                <w:rFonts w:ascii="Book Antiqua" w:hAnsi="Book Antiqua"/>
                <w:color w:val="000000"/>
                <w:sz w:val="18"/>
                <w:szCs w:val="18"/>
                <w:lang w:val="en-US"/>
              </w:rPr>
              <w:t>,</w:t>
            </w:r>
          </w:p>
          <w:p w14:paraId="0622B214" w14:textId="1DCAF216" w:rsidR="00661770" w:rsidRPr="00C57B33" w:rsidRDefault="0066177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color w:val="000000"/>
                <w:sz w:val="18"/>
                <w:szCs w:val="18"/>
                <w:lang w:val="fi-FI"/>
              </w:rPr>
            </w:pPr>
            <w:r w:rsidRPr="00C57B33">
              <w:rPr>
                <w:rFonts w:ascii="Book Antiqua" w:hAnsi="Book Antiqua"/>
                <w:color w:val="000000"/>
                <w:sz w:val="18"/>
                <w:szCs w:val="18"/>
                <w:lang w:val="fi-FI"/>
              </w:rPr>
              <w:t>Work Motivation.</w:t>
            </w:r>
          </w:p>
          <w:p w14:paraId="04BFC1F4" w14:textId="77777777" w:rsidR="00124EB7" w:rsidRPr="00C57B33" w:rsidRDefault="00124EB7"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b/>
                <w:iCs/>
                <w:color w:val="000000"/>
                <w:sz w:val="18"/>
                <w:szCs w:val="18"/>
              </w:rPr>
            </w:pPr>
          </w:p>
          <w:p w14:paraId="4B804F6F" w14:textId="77777777" w:rsidR="00124EB7" w:rsidRPr="00C57B33" w:rsidRDefault="0000000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iCs/>
                <w:color w:val="000000"/>
                <w:sz w:val="18"/>
                <w:szCs w:val="18"/>
              </w:rPr>
            </w:pPr>
            <w:r w:rsidRPr="00C57B33">
              <w:rPr>
                <w:rFonts w:ascii="Book Antiqua" w:hAnsi="Book Antiqua"/>
                <w:b/>
                <w:iCs/>
                <w:color w:val="000000"/>
                <w:sz w:val="18"/>
                <w:szCs w:val="18"/>
              </w:rPr>
              <w:t>Kata Kunci:</w:t>
            </w:r>
            <w:r w:rsidRPr="00C57B33">
              <w:rPr>
                <w:rFonts w:ascii="Book Antiqua" w:hAnsi="Book Antiqua"/>
                <w:b/>
                <w:sz w:val="18"/>
                <w:szCs w:val="18"/>
              </w:rPr>
              <w:t xml:space="preserve"> </w:t>
            </w:r>
          </w:p>
          <w:p w14:paraId="370D8FE5" w14:textId="77777777" w:rsidR="00661770" w:rsidRPr="00C57B33" w:rsidRDefault="00661770" w:rsidP="0066177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sz w:val="18"/>
                <w:szCs w:val="18"/>
              </w:rPr>
            </w:pPr>
            <w:r w:rsidRPr="00C57B33">
              <w:rPr>
                <w:rFonts w:ascii="Book Antiqua" w:hAnsi="Book Antiqua"/>
                <w:sz w:val="18"/>
                <w:szCs w:val="18"/>
              </w:rPr>
              <w:t xml:space="preserve">Kecerdasan Emosional, </w:t>
            </w:r>
          </w:p>
          <w:p w14:paraId="1E56121F" w14:textId="77777777" w:rsidR="00661770" w:rsidRPr="00C57B33" w:rsidRDefault="00661770" w:rsidP="0066177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sz w:val="18"/>
                <w:szCs w:val="18"/>
              </w:rPr>
            </w:pPr>
            <w:r w:rsidRPr="00C57B33">
              <w:rPr>
                <w:rFonts w:ascii="Book Antiqua" w:hAnsi="Book Antiqua"/>
                <w:sz w:val="18"/>
                <w:szCs w:val="18"/>
              </w:rPr>
              <w:t xml:space="preserve">Komunikasi Interpersonal, </w:t>
            </w:r>
          </w:p>
          <w:p w14:paraId="6701DF24" w14:textId="77777777" w:rsidR="00661770" w:rsidRPr="00C57B33" w:rsidRDefault="00661770" w:rsidP="0066177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sz w:val="18"/>
                <w:szCs w:val="18"/>
              </w:rPr>
            </w:pPr>
            <w:r w:rsidRPr="00C57B33">
              <w:rPr>
                <w:rFonts w:ascii="Book Antiqua" w:hAnsi="Book Antiqua"/>
                <w:sz w:val="18"/>
                <w:szCs w:val="18"/>
              </w:rPr>
              <w:t xml:space="preserve">Motivasi Kerja, </w:t>
            </w:r>
          </w:p>
          <w:p w14:paraId="4DDA448A" w14:textId="5CD5EFC7" w:rsidR="00661770" w:rsidRPr="00C57B33" w:rsidRDefault="00162FB5" w:rsidP="0066177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sz w:val="18"/>
                <w:szCs w:val="18"/>
              </w:rPr>
            </w:pPr>
            <w:r>
              <w:rPr>
                <w:rFonts w:ascii="Book Antiqua" w:hAnsi="Book Antiqua"/>
                <w:color w:val="000000"/>
                <w:sz w:val="18"/>
                <w:szCs w:val="18"/>
              </w:rPr>
              <w:t xml:space="preserve">Tecaher </w:t>
            </w:r>
            <w:r w:rsidR="00661770" w:rsidRPr="00C57B33">
              <w:rPr>
                <w:rFonts w:ascii="Book Antiqua" w:hAnsi="Book Antiqua"/>
                <w:color w:val="000000"/>
                <w:sz w:val="18"/>
                <w:szCs w:val="18"/>
              </w:rPr>
              <w:t xml:space="preserve">Organizational Citizenship Behavior </w:t>
            </w:r>
            <w:r w:rsidR="00661770" w:rsidRPr="00C57B33">
              <w:rPr>
                <w:rFonts w:ascii="Book Antiqua" w:hAnsi="Book Antiqua"/>
                <w:sz w:val="18"/>
                <w:szCs w:val="18"/>
              </w:rPr>
              <w:t>(OCB).</w:t>
            </w:r>
          </w:p>
          <w:p w14:paraId="47CC553B" w14:textId="77777777" w:rsidR="00124EB7" w:rsidRPr="00C57B33" w:rsidRDefault="00124EB7"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b/>
                <w:iCs/>
                <w:color w:val="000000"/>
                <w:sz w:val="18"/>
                <w:szCs w:val="18"/>
              </w:rPr>
            </w:pPr>
          </w:p>
          <w:p w14:paraId="71D2478E" w14:textId="77777777" w:rsidR="00661770" w:rsidRPr="00C57B33" w:rsidRDefault="0066177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b/>
                <w:iCs/>
                <w:color w:val="000000"/>
                <w:sz w:val="18"/>
                <w:szCs w:val="18"/>
              </w:rPr>
            </w:pPr>
          </w:p>
          <w:p w14:paraId="04EEA156" w14:textId="77777777" w:rsidR="00124EB7" w:rsidRPr="00C57B33" w:rsidRDefault="00000000" w:rsidP="0013614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Book Antiqua" w:hAnsi="Book Antiqua"/>
                <w:color w:val="000000"/>
                <w:sz w:val="18"/>
                <w:szCs w:val="18"/>
              </w:rPr>
            </w:pPr>
            <w:r w:rsidRPr="00C57B33">
              <w:rPr>
                <w:rFonts w:ascii="Book Antiqua" w:hAnsi="Book Antiqua"/>
                <w:color w:val="000000"/>
                <w:sz w:val="18"/>
                <w:szCs w:val="18"/>
              </w:rPr>
              <w:t>______________________</w:t>
            </w:r>
          </w:p>
          <w:p w14:paraId="51B01F1B" w14:textId="77777777" w:rsidR="00124EB7" w:rsidRPr="00C57B33" w:rsidRDefault="00000000" w:rsidP="00136142">
            <w:pPr>
              <w:rPr>
                <w:rFonts w:ascii="Book Antiqua" w:hAnsi="Book Antiqua"/>
                <w:b/>
                <w:color w:val="000000"/>
                <w:sz w:val="18"/>
                <w:szCs w:val="18"/>
                <w:lang w:val="en-ID"/>
              </w:rPr>
            </w:pPr>
            <w:r w:rsidRPr="00C57B33">
              <w:rPr>
                <w:rFonts w:ascii="Book Antiqua" w:hAnsi="Book Antiqua"/>
                <w:b/>
                <w:color w:val="000000"/>
                <w:sz w:val="18"/>
                <w:szCs w:val="18"/>
                <w:lang w:val="en-ID"/>
              </w:rPr>
              <w:t>How to cite:</w:t>
            </w:r>
          </w:p>
          <w:p w14:paraId="499B9A95" w14:textId="5D5CD7F4" w:rsidR="00661770" w:rsidRPr="00C57B33" w:rsidRDefault="00661770" w:rsidP="00661770">
            <w:pPr>
              <w:jc w:val="both"/>
              <w:rPr>
                <w:rFonts w:ascii="Book Antiqua" w:hAnsi="Book Antiqua"/>
                <w:sz w:val="16"/>
                <w:szCs w:val="16"/>
              </w:rPr>
            </w:pPr>
            <w:r w:rsidRPr="00AE4047">
              <w:rPr>
                <w:rFonts w:ascii="Book Antiqua" w:eastAsia="Book Antiqua" w:hAnsi="Book Antiqua"/>
                <w:color w:val="000000" w:themeColor="text1"/>
                <w:sz w:val="16"/>
                <w:szCs w:val="16"/>
                <w:lang w:val="fi-FI"/>
              </w:rPr>
              <w:t>Kurniasih, I., Aslamiah,</w:t>
            </w:r>
            <w:r w:rsidR="00C435BA">
              <w:rPr>
                <w:rFonts w:ascii="Book Antiqua" w:eastAsia="Book Antiqua" w:hAnsi="Book Antiqua"/>
                <w:color w:val="000000" w:themeColor="text1"/>
                <w:sz w:val="16"/>
                <w:szCs w:val="16"/>
                <w:lang w:val="fi-FI"/>
              </w:rPr>
              <w:t xml:space="preserve"> A.,</w:t>
            </w:r>
            <w:r w:rsidRPr="00AE4047">
              <w:rPr>
                <w:rFonts w:ascii="Book Antiqua" w:eastAsia="Book Antiqua" w:hAnsi="Book Antiqua"/>
                <w:color w:val="000000" w:themeColor="text1"/>
                <w:sz w:val="16"/>
                <w:szCs w:val="16"/>
                <w:lang w:val="fi-FI"/>
              </w:rPr>
              <w:t xml:space="preserve"> &amp; Suriansyah, A</w:t>
            </w:r>
            <w:r w:rsidR="00136142" w:rsidRPr="00AE4047">
              <w:rPr>
                <w:rFonts w:ascii="Book Antiqua" w:eastAsia="Book Antiqua" w:hAnsi="Book Antiqua"/>
                <w:color w:val="000000" w:themeColor="text1"/>
                <w:sz w:val="16"/>
                <w:szCs w:val="16"/>
                <w:lang w:val="fi-FI"/>
              </w:rPr>
              <w:t xml:space="preserve">. </w:t>
            </w:r>
            <w:r w:rsidR="00136142" w:rsidRPr="00AE4047">
              <w:rPr>
                <w:rFonts w:ascii="Book Antiqua" w:eastAsia="Book Antiqua" w:hAnsi="Book Antiqua" w:cs="Book Antiqua"/>
                <w:color w:val="000000" w:themeColor="text1"/>
                <w:sz w:val="16"/>
                <w:szCs w:val="16"/>
                <w:lang w:val="fi-FI"/>
              </w:rPr>
              <w:t>(202</w:t>
            </w:r>
            <w:r w:rsidR="00AE4047">
              <w:rPr>
                <w:rFonts w:ascii="Book Antiqua" w:eastAsia="Book Antiqua" w:hAnsi="Book Antiqua" w:cs="Book Antiqua"/>
                <w:color w:val="000000" w:themeColor="text1"/>
                <w:sz w:val="16"/>
                <w:szCs w:val="16"/>
                <w:lang w:val="fi-FI"/>
              </w:rPr>
              <w:t>6</w:t>
            </w:r>
            <w:r w:rsidR="00136142" w:rsidRPr="00AE4047">
              <w:rPr>
                <w:rFonts w:ascii="Book Antiqua" w:eastAsia="Book Antiqua" w:hAnsi="Book Antiqua" w:cs="Book Antiqua"/>
                <w:color w:val="000000" w:themeColor="text1"/>
                <w:sz w:val="16"/>
                <w:szCs w:val="16"/>
                <w:lang w:val="fi-FI"/>
              </w:rPr>
              <w:t>).</w:t>
            </w:r>
            <w:r w:rsidR="00136142" w:rsidRPr="00AE4047">
              <w:rPr>
                <w:rFonts w:ascii="Book Antiqua" w:hAnsi="Book Antiqua"/>
                <w:sz w:val="16"/>
                <w:szCs w:val="16"/>
                <w:lang w:val="fi-FI"/>
              </w:rPr>
              <w:t xml:space="preserve"> </w:t>
            </w:r>
            <w:r w:rsidR="00136142" w:rsidRPr="00C57B33">
              <w:rPr>
                <w:rFonts w:ascii="Book Antiqua" w:hAnsi="Book Antiqua"/>
                <w:sz w:val="16"/>
                <w:szCs w:val="16"/>
              </w:rPr>
              <w:t xml:space="preserve"> </w:t>
            </w:r>
            <w:r w:rsidRPr="00C57B33">
              <w:rPr>
                <w:rFonts w:ascii="Book Antiqua" w:hAnsi="Book Antiqua"/>
                <w:sz w:val="16"/>
                <w:szCs w:val="16"/>
              </w:rPr>
              <w:t>The Relationship Between Emotional Intelligence, Interpersonal Communication, Work Motivation, and Organizational Citizenship Behaviour of Public</w:t>
            </w:r>
          </w:p>
          <w:p w14:paraId="6CA637DB" w14:textId="55C8FE4B" w:rsidR="00124EB7" w:rsidRPr="00C57B33" w:rsidRDefault="00661770" w:rsidP="00661770">
            <w:pPr>
              <w:jc w:val="both"/>
              <w:rPr>
                <w:rFonts w:ascii="Book Antiqua" w:hAnsi="Book Antiqua"/>
                <w:color w:val="000000"/>
                <w:sz w:val="16"/>
                <w:szCs w:val="16"/>
                <w:u w:val="single"/>
                <w:lang w:val="en-ID"/>
              </w:rPr>
            </w:pPr>
            <w:r w:rsidRPr="00C57B33">
              <w:rPr>
                <w:rFonts w:ascii="Book Antiqua" w:hAnsi="Book Antiqua"/>
                <w:sz w:val="16"/>
                <w:szCs w:val="16"/>
              </w:rPr>
              <w:t>Junior High School Teachers</w:t>
            </w:r>
            <w:r w:rsidR="00136142" w:rsidRPr="00C57B33">
              <w:rPr>
                <w:rFonts w:ascii="Book Antiqua" w:eastAsia="Book Antiqua" w:hAnsi="Book Antiqua" w:cs="Book Antiqua"/>
                <w:color w:val="000000" w:themeColor="text1"/>
                <w:sz w:val="16"/>
                <w:szCs w:val="16"/>
              </w:rPr>
              <w:t xml:space="preserve">. </w:t>
            </w:r>
            <w:r w:rsidR="00136142" w:rsidRPr="00C57B33">
              <w:rPr>
                <w:rFonts w:ascii="Book Antiqua" w:eastAsia="Book Antiqua" w:hAnsi="Book Antiqua" w:cs="Book Antiqua"/>
                <w:i/>
                <w:color w:val="000000" w:themeColor="text1"/>
                <w:sz w:val="16"/>
                <w:szCs w:val="16"/>
              </w:rPr>
              <w:t>Edunesia : Jurnal Ilmiah Pendidikan, 7</w:t>
            </w:r>
            <w:r w:rsidR="00136142" w:rsidRPr="00C57B33">
              <w:rPr>
                <w:rFonts w:ascii="Book Antiqua" w:eastAsia="Book Antiqua" w:hAnsi="Book Antiqua" w:cs="Book Antiqua"/>
                <w:color w:val="000000" w:themeColor="text1"/>
                <w:sz w:val="16"/>
                <w:szCs w:val="16"/>
              </w:rPr>
              <w:t xml:space="preserve">(1), </w:t>
            </w:r>
            <w:r w:rsidR="00C435BA">
              <w:rPr>
                <w:rFonts w:ascii="Book Antiqua" w:eastAsia="Book Antiqua" w:hAnsi="Book Antiqua" w:cs="Book Antiqua"/>
                <w:color w:val="000000" w:themeColor="text1"/>
                <w:sz w:val="16"/>
                <w:szCs w:val="16"/>
              </w:rPr>
              <w:t>715-734</w:t>
            </w:r>
            <w:r w:rsidR="00136142" w:rsidRPr="00C57B33">
              <w:rPr>
                <w:rFonts w:ascii="Book Antiqua" w:eastAsia="Book Antiqua" w:hAnsi="Book Antiqua" w:cs="Book Antiqua"/>
                <w:color w:val="000000" w:themeColor="text1"/>
                <w:sz w:val="16"/>
                <w:szCs w:val="16"/>
              </w:rPr>
              <w:t>.</w:t>
            </w:r>
          </w:p>
          <w:p w14:paraId="3FB9BFB9" w14:textId="77777777" w:rsidR="00124EB7" w:rsidRPr="00C57B33" w:rsidRDefault="00124EB7" w:rsidP="00136142">
            <w:pPr>
              <w:rPr>
                <w:rFonts w:ascii="Book Antiqua" w:hAnsi="Book Antiqua"/>
                <w:color w:val="000000"/>
                <w:sz w:val="18"/>
                <w:szCs w:val="18"/>
                <w:u w:val="single"/>
                <w:lang w:val="en-ID"/>
              </w:rPr>
            </w:pPr>
          </w:p>
          <w:p w14:paraId="53FCFD17" w14:textId="77777777" w:rsidR="00124EB7" w:rsidRPr="00C57B33" w:rsidRDefault="00000000" w:rsidP="00136142">
            <w:pPr>
              <w:rPr>
                <w:rFonts w:ascii="Book Antiqua" w:hAnsi="Book Antiqua"/>
                <w:i/>
                <w:iCs/>
                <w:color w:val="000000"/>
                <w:sz w:val="16"/>
                <w:szCs w:val="16"/>
                <w:lang w:val="en-ID"/>
              </w:rPr>
            </w:pPr>
            <w:r w:rsidRPr="00C57B33">
              <w:rPr>
                <w:rFonts w:ascii="Book Antiqua" w:hAnsi="Book Antiqua"/>
                <w:i/>
                <w:iCs/>
                <w:color w:val="000000"/>
                <w:sz w:val="16"/>
                <w:szCs w:val="16"/>
                <w:lang w:val="en-ID"/>
              </w:rPr>
              <w:t>This is an open</w:t>
            </w:r>
            <w:r w:rsidR="002E1F33" w:rsidRPr="00C57B33">
              <w:rPr>
                <w:rFonts w:ascii="Book Antiqua" w:hAnsi="Book Antiqua"/>
                <w:i/>
                <w:iCs/>
                <w:color w:val="000000"/>
                <w:sz w:val="16"/>
                <w:szCs w:val="16"/>
                <w:lang w:val="en-ID"/>
              </w:rPr>
              <w:t>-</w:t>
            </w:r>
            <w:r w:rsidRPr="00C57B33">
              <w:rPr>
                <w:rFonts w:ascii="Book Antiqua" w:hAnsi="Book Antiqua"/>
                <w:i/>
                <w:iCs/>
                <w:color w:val="000000"/>
                <w:sz w:val="16"/>
                <w:szCs w:val="16"/>
                <w:lang w:val="en-ID"/>
              </w:rPr>
              <w:t>access article under the CC-BY-NC-ND license</w:t>
            </w:r>
          </w:p>
          <w:p w14:paraId="2B862FE0" w14:textId="77777777" w:rsidR="00124EB7" w:rsidRPr="00C57B33" w:rsidRDefault="00000000" w:rsidP="00136142">
            <w:pPr>
              <w:rPr>
                <w:rFonts w:ascii="Book Antiqua" w:hAnsi="Book Antiqua"/>
                <w:i/>
                <w:iCs/>
                <w:color w:val="000000"/>
                <w:sz w:val="18"/>
                <w:szCs w:val="18"/>
                <w:lang w:val="fi-FI"/>
              </w:rPr>
            </w:pPr>
            <w:r w:rsidRPr="00C57B33">
              <w:rPr>
                <w:rFonts w:ascii="Book Antiqua" w:hAnsi="Book Antiqua"/>
                <w:noProof/>
                <w:sz w:val="18"/>
                <w:szCs w:val="18"/>
              </w:rPr>
              <w:drawing>
                <wp:inline distT="0" distB="0" distL="0" distR="0" wp14:anchorId="1F6D8650" wp14:editId="47C66C2D">
                  <wp:extent cx="660400" cy="23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98097" cy="244366"/>
                          </a:xfrm>
                          <a:prstGeom prst="rect">
                            <a:avLst/>
                          </a:prstGeom>
                          <a:noFill/>
                          <a:ln>
                            <a:noFill/>
                          </a:ln>
                        </pic:spPr>
                      </pic:pic>
                    </a:graphicData>
                  </a:graphic>
                </wp:inline>
              </w:drawing>
            </w:r>
          </w:p>
        </w:tc>
        <w:tc>
          <w:tcPr>
            <w:tcW w:w="6113" w:type="dxa"/>
          </w:tcPr>
          <w:p w14:paraId="2C40DCE5" w14:textId="3677092C" w:rsidR="00721AF2" w:rsidRPr="00C435BA" w:rsidRDefault="00000000" w:rsidP="00661770">
            <w:pPr>
              <w:pBdr>
                <w:top w:val="nil"/>
                <w:left w:val="nil"/>
                <w:bottom w:val="nil"/>
                <w:right w:val="nil"/>
                <w:between w:val="nil"/>
              </w:pBdr>
              <w:ind w:hanging="2"/>
              <w:jc w:val="both"/>
              <w:rPr>
                <w:rFonts w:ascii="Book Antiqua" w:hAnsi="Book Antiqua"/>
                <w:iCs/>
                <w:color w:val="000000"/>
                <w:sz w:val="17"/>
                <w:szCs w:val="17"/>
              </w:rPr>
            </w:pPr>
            <w:r w:rsidRPr="00C435BA">
              <w:rPr>
                <w:rFonts w:ascii="Book Antiqua" w:hAnsi="Book Antiqua"/>
                <w:b/>
                <w:bCs/>
                <w:iCs/>
                <w:color w:val="000000"/>
                <w:sz w:val="17"/>
                <w:szCs w:val="17"/>
                <w:lang w:val="en-ID"/>
              </w:rPr>
              <w:t xml:space="preserve">Abstract: </w:t>
            </w:r>
            <w:r w:rsidR="00307F13" w:rsidRPr="00C435BA">
              <w:rPr>
                <w:rFonts w:ascii="Book Antiqua" w:hAnsi="Book Antiqua"/>
                <w:iCs/>
                <w:color w:val="000000"/>
                <w:sz w:val="17"/>
                <w:szCs w:val="17"/>
              </w:rPr>
              <w:t>This study aims to examine the levels and interrelationships among emotional intelligence, interpersonal communication, work motivation, and Organisational Citizenship Behaviour (OCB) among teachers at State Middle Schools in East Banjarmasin District. Employing a quantitative, descriptive-correlational design, the study involved 149 respondents selected through proportional random sampling from a total population of 237 teachers across seven schools. Data were collected using validated and reliable questionnaires and analyzed using descriptive statistics, classical assumption tests, multiple linear regression, path analysis, and the Sobel test. The results reveal significant direct effects of emotional intelligence (β = 0.260), interpersonal communication (β = 0.256), and work motivation (β = 0.310) on OCB. Emotional intelligence (β = 0.363) and interpersonal communication (β = 0.326) also significantly Influence work motivation.</w:t>
            </w:r>
            <w:r w:rsidR="00661770" w:rsidRPr="00C435BA">
              <w:rPr>
                <w:rFonts w:ascii="Book Antiqua" w:hAnsi="Book Antiqua"/>
                <w:iCs/>
                <w:color w:val="000000"/>
                <w:sz w:val="17"/>
                <w:szCs w:val="17"/>
              </w:rPr>
              <w:t xml:space="preserve"> </w:t>
            </w:r>
            <w:r w:rsidR="00307F13" w:rsidRPr="00C435BA">
              <w:rPr>
                <w:rFonts w:ascii="Book Antiqua" w:hAnsi="Book Antiqua"/>
                <w:iCs/>
                <w:color w:val="000000"/>
                <w:sz w:val="17"/>
                <w:szCs w:val="17"/>
              </w:rPr>
              <w:t>Furthermore, indirect effects were observed from emotional intelligence to OCB via work motivation (β = 0.112), and from interpersonal communication to OCB via work motivation (β = 0.101). The findings indicate that emotional intelligence and OCB are in the high category, while interpersonal communication and work motivation are in the moderate category. The study underscores the mediating role of work motivation in enhancing OCB and suggests that strengthening emotional and interpersonal competencies may promote positive organizational behaviour among teachers.</w:t>
            </w:r>
          </w:p>
          <w:p w14:paraId="4F67172E" w14:textId="77777777" w:rsidR="00124EB7" w:rsidRPr="00C435BA" w:rsidRDefault="00124EB7" w:rsidP="00136142">
            <w:pPr>
              <w:jc w:val="both"/>
              <w:rPr>
                <w:rFonts w:ascii="Book Antiqua" w:hAnsi="Book Antiqua"/>
                <w:color w:val="000000"/>
                <w:sz w:val="17"/>
                <w:szCs w:val="17"/>
                <w:lang w:val="en-ID"/>
              </w:rPr>
            </w:pPr>
          </w:p>
          <w:p w14:paraId="40F11F52" w14:textId="77777777" w:rsidR="00124EB7" w:rsidRPr="00C435BA" w:rsidRDefault="00000000" w:rsidP="001361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Book Antiqua" w:hAnsi="Book Antiqua"/>
                <w:sz w:val="17"/>
                <w:szCs w:val="17"/>
              </w:rPr>
            </w:pPr>
            <w:r w:rsidRPr="00C435BA">
              <w:rPr>
                <w:rFonts w:ascii="Book Antiqua" w:hAnsi="Book Antiqua"/>
                <w:b/>
                <w:bCs/>
                <w:sz w:val="17"/>
                <w:szCs w:val="17"/>
              </w:rPr>
              <w:t>Abstrak</w:t>
            </w:r>
            <w:r w:rsidRPr="00C435BA">
              <w:rPr>
                <w:rFonts w:ascii="Book Antiqua" w:hAnsi="Book Antiqua"/>
                <w:sz w:val="17"/>
                <w:szCs w:val="17"/>
              </w:rPr>
              <w:t xml:space="preserve">: </w:t>
            </w:r>
            <w:r w:rsidR="00307F13" w:rsidRPr="00C435BA">
              <w:rPr>
                <w:rFonts w:ascii="Book Antiqua" w:hAnsi="Book Antiqua"/>
                <w:sz w:val="17"/>
                <w:szCs w:val="17"/>
              </w:rPr>
              <w:t xml:space="preserve">Penelitian ini bertujuan untuk mengkaji tingkat dan keterkaitan kecerdasan emosional, komunikasi interpersonal, motivasi kerja, dan </w:t>
            </w:r>
            <w:r w:rsidR="006D7A87" w:rsidRPr="00C435BA">
              <w:rPr>
                <w:rFonts w:ascii="Book Antiqua" w:hAnsi="Book Antiqua"/>
                <w:i/>
                <w:color w:val="000000"/>
                <w:sz w:val="17"/>
                <w:szCs w:val="17"/>
              </w:rPr>
              <w:t>Organizational Citizenship Behavior</w:t>
            </w:r>
            <w:r w:rsidR="006D7A87" w:rsidRPr="00C435BA">
              <w:rPr>
                <w:rFonts w:ascii="Book Antiqua" w:hAnsi="Book Antiqua"/>
                <w:iCs/>
                <w:color w:val="000000"/>
                <w:sz w:val="17"/>
                <w:szCs w:val="17"/>
              </w:rPr>
              <w:t xml:space="preserve"> </w:t>
            </w:r>
            <w:r w:rsidR="00307F13" w:rsidRPr="00C435BA">
              <w:rPr>
                <w:rFonts w:ascii="Book Antiqua" w:hAnsi="Book Antiqua"/>
                <w:sz w:val="17"/>
                <w:szCs w:val="17"/>
              </w:rPr>
              <w:t xml:space="preserve">(OCB) antar guru Sekolah Menengah </w:t>
            </w:r>
            <w:r w:rsidR="006D7A87" w:rsidRPr="00C435BA">
              <w:rPr>
                <w:rFonts w:ascii="Book Antiqua" w:hAnsi="Book Antiqua"/>
                <w:sz w:val="17"/>
                <w:szCs w:val="17"/>
              </w:rPr>
              <w:t xml:space="preserve">Pertama </w:t>
            </w:r>
            <w:r w:rsidR="00307F13" w:rsidRPr="00C435BA">
              <w:rPr>
                <w:rFonts w:ascii="Book Antiqua" w:hAnsi="Book Antiqua"/>
                <w:sz w:val="17"/>
                <w:szCs w:val="17"/>
              </w:rPr>
              <w:t xml:space="preserve">Negeri di </w:t>
            </w:r>
            <w:r w:rsidR="006D7A87" w:rsidRPr="00C435BA">
              <w:rPr>
                <w:rFonts w:ascii="Book Antiqua" w:hAnsi="Book Antiqua"/>
                <w:sz w:val="17"/>
                <w:szCs w:val="17"/>
              </w:rPr>
              <w:t>Kecamatan</w:t>
            </w:r>
            <w:r w:rsidR="00307F13" w:rsidRPr="00C435BA">
              <w:rPr>
                <w:rFonts w:ascii="Book Antiqua" w:hAnsi="Book Antiqua"/>
                <w:sz w:val="17"/>
                <w:szCs w:val="17"/>
              </w:rPr>
              <w:t xml:space="preserve"> Banjarmasin Timur. Menggunakan pendekatan kuantitatif dengan desain korelasional deskriptif, penelitian ini melibatkan 149 responden yang dipilih melalui pengambilan sampel acak proporsional dari total populasi 237 guru di tujuh sekolah. Data dikumpulkan dengan menggunakan kuesioner yang divalidasi dan dapat diandalkan, dan dianalisis melalui statistik deskriptif, uji asumsi klasik, regresi linier berganda, analisis jalur, dan uji Sobel. Hasilnya mengungkapkan efek langsung yang signifikan dari kecerdasan emosional (β = 0,260), komunikasi interpersonal (β = 0,256), dan motivasi kerja (β = 0,310) pada OCB. Kecerdasan emosional (β = 0,363) dan komunikasi antarpribadi (β = 0,326) juga berpengaruh signifikan terhadap motivasi kerja. Selanjutnya, efek tidak langsung diamati dari kecerdasan emosional terhadap OCB melalui motivasi kerja (β = 0,112), dan dari komunikasi antarpribadi terhadap OCB melalui motivasi kerja (β = 0,101). Temuan tersebut menunjukkan bahwa kecerdasan emosional dan OCB berada pada kategori tinggi, sedangkan komunikasi interpersonal dan motivasi kerja berada pada kategori sedang. Studi ini menggarisbawahi peran mediasi motivasi kerja dalam meningkatkan OCB dan menunjukkan bahwa memperkuat kompetensi emosional dan interpersonal dapat mendorong perilaku organisasi yang positif di kalangan guru.</w:t>
            </w:r>
          </w:p>
        </w:tc>
      </w:tr>
    </w:tbl>
    <w:p w14:paraId="2004031F" w14:textId="01B9523D" w:rsidR="00124EB7" w:rsidRPr="00C57B33" w:rsidRDefault="00836049" w:rsidP="007216B1">
      <w:pPr>
        <w:pStyle w:val="ListParagraph"/>
        <w:shd w:val="clear" w:color="auto" w:fill="FFFFFF"/>
        <w:spacing w:after="0" w:line="360" w:lineRule="auto"/>
        <w:ind w:left="0"/>
        <w:jc w:val="both"/>
        <w:rPr>
          <w:rFonts w:ascii="Book Antiqua" w:hAnsi="Book Antiqua" w:cs="Times New Roman"/>
          <w:b/>
          <w:lang w:val="en-US"/>
        </w:rPr>
      </w:pPr>
      <w:r w:rsidRPr="00C57B33">
        <w:rPr>
          <w:rFonts w:ascii="Book Antiqua" w:hAnsi="Book Antiqua" w:cs="Times New Roman"/>
          <w:b/>
          <w:sz w:val="24"/>
          <w:szCs w:val="24"/>
          <w:lang w:val="en-US"/>
        </w:rPr>
        <w:lastRenderedPageBreak/>
        <w:t xml:space="preserve">A. </w:t>
      </w:r>
      <w:r w:rsidR="009E7C16" w:rsidRPr="00C57B33">
        <w:rPr>
          <w:rFonts w:ascii="Book Antiqua" w:hAnsi="Book Antiqua" w:cs="Times New Roman"/>
          <w:b/>
          <w:sz w:val="24"/>
          <w:szCs w:val="24"/>
          <w:lang w:val="en-US"/>
        </w:rPr>
        <w:t xml:space="preserve">Introduction </w:t>
      </w:r>
    </w:p>
    <w:p w14:paraId="54F86CF7" w14:textId="77777777" w:rsidR="00834CBB" w:rsidRPr="00C57B33" w:rsidRDefault="00000000" w:rsidP="007216B1">
      <w:pPr>
        <w:spacing w:line="276" w:lineRule="auto"/>
        <w:ind w:firstLine="709"/>
        <w:jc w:val="both"/>
        <w:rPr>
          <w:rFonts w:ascii="Book Antiqua" w:hAnsi="Book Antiqua"/>
          <w:sz w:val="22"/>
          <w:szCs w:val="22"/>
        </w:rPr>
      </w:pPr>
      <w:bookmarkStart w:id="1" w:name="_Hlk210739756"/>
      <w:r w:rsidRPr="00C57B33">
        <w:rPr>
          <w:rFonts w:ascii="Book Antiqua" w:hAnsi="Book Antiqua"/>
          <w:sz w:val="22"/>
          <w:szCs w:val="22"/>
          <w:lang w:val="en"/>
        </w:rPr>
        <w:t>Education is a fundamental pillar of developing quality human resources and is key to a nation's progress. Quality education can be achieved through the efforts of all parties/stakeholders, including schools. Schools, as formal educational institutions, must be optimally managed to achieve national education goals. A school's success in achieving these goals depends on the quality of its human resources, particularly teachers, who are at the forefront of the learning process. Teachers not only act as instructors but also as facilitators, motivators, and agents of change within the educational ecosystem. However, the challenges faced by teachers are increasingly complex in this modern era. They not only fulfil the formal duties outlined in job descriptions but also demonstrate an extra commitment beyond their basic obligations. This phenomenon is known in management literature as Organisational Citizenship Behaviour (OCB), which is voluntary behaviour carried out by individuals beyond the formal demands of their jobs and that contributes significantly to organizational effectiveness</w:t>
      </w:r>
      <w:r w:rsidR="00FD0A2C" w:rsidRPr="00C57B33">
        <w:rPr>
          <w:rFonts w:ascii="Book Antiqua" w:hAnsi="Book Antiqua"/>
          <w:sz w:val="22"/>
          <w:szCs w:val="22"/>
          <w:lang w:val="en"/>
        </w:rPr>
        <w:t>.</w:t>
      </w:r>
    </w:p>
    <w:p w14:paraId="59791C1E" w14:textId="345C8DEB" w:rsidR="009E65FF" w:rsidRPr="00C57B33" w:rsidRDefault="00000000" w:rsidP="00520F23">
      <w:pPr>
        <w:spacing w:line="276" w:lineRule="auto"/>
        <w:ind w:firstLine="709"/>
        <w:jc w:val="both"/>
        <w:rPr>
          <w:rFonts w:ascii="Book Antiqua" w:hAnsi="Book Antiqua"/>
          <w:sz w:val="22"/>
          <w:szCs w:val="22"/>
        </w:rPr>
      </w:pPr>
      <w:r w:rsidRPr="00C57B33">
        <w:rPr>
          <w:rFonts w:ascii="Book Antiqua" w:hAnsi="Book Antiqua"/>
          <w:sz w:val="22"/>
          <w:szCs w:val="22"/>
          <w:lang w:val="en"/>
        </w:rPr>
        <w:t xml:space="preserve">Recent Research shows that OCB has a significant impact on the performance of educational organizations. In the school context, teacher OCB includes behaviours such as being more willing to try innovative approaches to curriculum and teaching, volunteering to help colleagues, actively participating in school activities outside school hours, and demonstrating strong loyalty to the institution </w:t>
      </w:r>
      <w:r w:rsidRPr="00C57B33">
        <w:rPr>
          <w:rFonts w:ascii="Book Antiqua" w:hAnsi="Book Antiqua"/>
          <w:color w:val="000000" w:themeColor="text1"/>
          <w:sz w:val="22"/>
          <w:szCs w:val="22"/>
          <w:lang w:val="en"/>
        </w:rPr>
        <w:t>(</w:t>
      </w:r>
      <w:hyperlink w:anchor="Harding" w:history="1">
        <w:r w:rsidR="009E65FF" w:rsidRPr="00C57B33">
          <w:rPr>
            <w:rStyle w:val="Hyperlink"/>
            <w:rFonts w:ascii="Book Antiqua" w:hAnsi="Book Antiqua"/>
            <w:sz w:val="22"/>
            <w:szCs w:val="22"/>
            <w:u w:val="none"/>
            <w:lang w:val="en"/>
          </w:rPr>
          <w:t>Harding et al., 2020</w:t>
        </w:r>
      </w:hyperlink>
      <w:r w:rsidRPr="00C57B33">
        <w:rPr>
          <w:rFonts w:ascii="Book Antiqua" w:hAnsi="Book Antiqua"/>
          <w:color w:val="00B050"/>
          <w:sz w:val="22"/>
          <w:szCs w:val="22"/>
          <w:lang w:val="en"/>
        </w:rPr>
        <w:t xml:space="preserve">; </w:t>
      </w:r>
      <w:hyperlink w:anchor="Sultoni" w:history="1">
        <w:r w:rsidR="009E65FF" w:rsidRPr="00C57B33">
          <w:rPr>
            <w:rStyle w:val="Hyperlink"/>
            <w:rFonts w:ascii="Book Antiqua" w:hAnsi="Book Antiqua"/>
            <w:sz w:val="22"/>
            <w:szCs w:val="22"/>
            <w:u w:val="none"/>
            <w:lang w:val="en"/>
          </w:rPr>
          <w:t>Sultoni &amp; Gunawan, 2023</w:t>
        </w:r>
      </w:hyperlink>
      <w:r w:rsidRPr="00C57B33">
        <w:rPr>
          <w:rFonts w:ascii="Book Antiqua" w:hAnsi="Book Antiqua"/>
          <w:sz w:val="22"/>
          <w:szCs w:val="22"/>
          <w:lang w:val="en"/>
        </w:rPr>
        <w:t xml:space="preserve">). Furthermore, </w:t>
      </w:r>
      <w:hyperlink w:anchor="Althnayan" w:history="1">
        <w:r w:rsidR="009E65FF" w:rsidRPr="00C57B33">
          <w:rPr>
            <w:rStyle w:val="Hyperlink"/>
            <w:rFonts w:ascii="Book Antiqua" w:hAnsi="Book Antiqua"/>
            <w:sz w:val="22"/>
            <w:szCs w:val="22"/>
            <w:u w:val="none"/>
            <w:lang w:val="en"/>
          </w:rPr>
          <w:t>Althnayan et al</w:t>
        </w:r>
      </w:hyperlink>
      <w:r w:rsidRPr="00C57B33">
        <w:rPr>
          <w:rFonts w:ascii="Book Antiqua" w:hAnsi="Book Antiqua"/>
          <w:color w:val="000000" w:themeColor="text1"/>
          <w:sz w:val="22"/>
          <w:szCs w:val="22"/>
          <w:lang w:val="en"/>
        </w:rPr>
        <w:t xml:space="preserve"> (2022) </w:t>
      </w:r>
      <w:r w:rsidRPr="00C57B33">
        <w:rPr>
          <w:rFonts w:ascii="Book Antiqua" w:hAnsi="Book Antiqua"/>
          <w:sz w:val="22"/>
          <w:szCs w:val="22"/>
          <w:lang w:val="en"/>
        </w:rPr>
        <w:t xml:space="preserve">emphasise that OCB not only enhances a positive work climate but also contributes to long-term organisational sustainability. </w:t>
      </w:r>
      <w:hyperlink w:anchor="Suriansyah" w:history="1">
        <w:r w:rsidR="009E65FF" w:rsidRPr="00C57B33">
          <w:rPr>
            <w:rStyle w:val="Hyperlink"/>
            <w:rFonts w:ascii="Book Antiqua" w:hAnsi="Book Antiqua"/>
            <w:sz w:val="22"/>
            <w:szCs w:val="22"/>
            <w:u w:val="none"/>
            <w:lang w:val="en"/>
          </w:rPr>
          <w:t>Suriansyah et al</w:t>
        </w:r>
      </w:hyperlink>
      <w:r w:rsidRPr="00C57B33">
        <w:rPr>
          <w:rFonts w:ascii="Book Antiqua" w:hAnsi="Book Antiqua"/>
          <w:sz w:val="22"/>
          <w:szCs w:val="22"/>
          <w:lang w:val="en"/>
        </w:rPr>
        <w:t xml:space="preserve"> (2019) add that OCB helps reduce an organisation's dependence on scarce resources and lightens the workload, thereby supporting more efficient organisational functioning.</w:t>
      </w:r>
    </w:p>
    <w:p w14:paraId="16388351" w14:textId="77777777" w:rsidR="009E65FF" w:rsidRPr="00C57B33" w:rsidRDefault="00000000" w:rsidP="007216B1">
      <w:pPr>
        <w:spacing w:line="276" w:lineRule="auto"/>
        <w:ind w:firstLine="709"/>
        <w:jc w:val="both"/>
        <w:rPr>
          <w:rFonts w:ascii="Book Antiqua" w:hAnsi="Book Antiqua"/>
          <w:sz w:val="22"/>
          <w:szCs w:val="22"/>
        </w:rPr>
      </w:pPr>
      <w:r w:rsidRPr="00C57B33">
        <w:rPr>
          <w:rFonts w:ascii="Book Antiqua" w:hAnsi="Book Antiqua"/>
          <w:sz w:val="22"/>
          <w:szCs w:val="22"/>
          <w:lang w:val="en"/>
        </w:rPr>
        <w:t>Based on initial observations conducted at seven public junior high schools in East Banjarmasin District, several issues related to teacher OCB were identified that require serious attention. First, a persistently high level of individualism among teachers is reflected in a reluctance to help one another complete academic and administrative tasks. Second, a low tolerance for colleagues' mistakes, with some teachers tending to correct errors rather than provide constructive support. Third, there is minimal teacher initiative in independently participating in professional development programs, with the majority of teachers participating only when instructed by the principal. Another phenomenon is a lack of creativity and innovation in learning, with teachers tending to simply follow the scheduled routine without showing enthusiasm for doing extra things that could improve the quality of education. Furthermore, teachers tended to expect additional financial rewards when asked to perform tasks outside of regular teaching hours. These conditions indicate low OCB among teachers, which in turn hinders the achievement of the school's vision and mission and reduces the overall quality of educational services.</w:t>
      </w:r>
    </w:p>
    <w:p w14:paraId="11127ACB" w14:textId="7C6A9E3F" w:rsidR="001D1112" w:rsidRPr="00C57B33" w:rsidRDefault="00000000" w:rsidP="007216B1">
      <w:pPr>
        <w:spacing w:line="276" w:lineRule="auto"/>
        <w:ind w:firstLine="709"/>
        <w:jc w:val="both"/>
        <w:rPr>
          <w:rFonts w:ascii="Book Antiqua" w:hAnsi="Book Antiqua"/>
          <w:sz w:val="22"/>
          <w:szCs w:val="22"/>
        </w:rPr>
      </w:pPr>
      <w:r w:rsidRPr="00C57B33">
        <w:rPr>
          <w:rFonts w:ascii="Book Antiqua" w:hAnsi="Book Antiqua"/>
          <w:sz w:val="22"/>
          <w:szCs w:val="22"/>
          <w:lang w:val="en"/>
        </w:rPr>
        <w:t xml:space="preserve">Empirical data show that low teacher OCB can negatively impact various aspects. </w:t>
      </w:r>
      <w:hyperlink w:anchor="Hermanto" w:history="1">
        <w:r w:rsidR="001D1112" w:rsidRPr="00C57B33">
          <w:rPr>
            <w:rStyle w:val="Hyperlink"/>
            <w:rFonts w:ascii="Book Antiqua" w:hAnsi="Book Antiqua"/>
            <w:sz w:val="22"/>
            <w:szCs w:val="22"/>
            <w:u w:val="none"/>
            <w:lang w:val="en"/>
          </w:rPr>
          <w:t>Hermanto &amp; Srimulyani</w:t>
        </w:r>
      </w:hyperlink>
      <w:r w:rsidRPr="00C57B33">
        <w:rPr>
          <w:rFonts w:ascii="Book Antiqua" w:hAnsi="Book Antiqua"/>
          <w:color w:val="000000" w:themeColor="text1"/>
          <w:sz w:val="22"/>
          <w:szCs w:val="22"/>
          <w:lang w:val="en"/>
        </w:rPr>
        <w:t xml:space="preserve"> (2022) </w:t>
      </w:r>
      <w:r w:rsidRPr="00C57B33">
        <w:rPr>
          <w:rFonts w:ascii="Book Antiqua" w:hAnsi="Book Antiqua"/>
          <w:sz w:val="22"/>
          <w:szCs w:val="22"/>
          <w:lang w:val="en"/>
        </w:rPr>
        <w:t xml:space="preserve">found that low OCB is associated with lower organizational performance and lower employee job satisfaction. In the educational context, this can lead to decreased learning quality, low pedagogical innovation, and hampered achievement of </w:t>
      </w:r>
      <w:r w:rsidRPr="00C57B33">
        <w:rPr>
          <w:rFonts w:ascii="Book Antiqua" w:hAnsi="Book Antiqua"/>
          <w:sz w:val="22"/>
          <w:szCs w:val="22"/>
          <w:lang w:val="en"/>
        </w:rPr>
        <w:lastRenderedPageBreak/>
        <w:t>academic goals. Therefore, identifying and addressing factors influencing teacher OCB is crucial.</w:t>
      </w:r>
    </w:p>
    <w:p w14:paraId="0CFD7259" w14:textId="77777777" w:rsidR="001D1112" w:rsidRPr="00C57B33" w:rsidRDefault="00000000" w:rsidP="007216B1">
      <w:pPr>
        <w:spacing w:line="276" w:lineRule="auto"/>
        <w:ind w:firstLine="709"/>
        <w:jc w:val="both"/>
        <w:rPr>
          <w:rFonts w:ascii="Book Antiqua" w:hAnsi="Book Antiqua"/>
          <w:sz w:val="22"/>
          <w:szCs w:val="22"/>
        </w:rPr>
      </w:pPr>
      <w:r w:rsidRPr="00C57B33">
        <w:rPr>
          <w:rFonts w:ascii="Book Antiqua" w:hAnsi="Book Antiqua"/>
          <w:sz w:val="22"/>
          <w:szCs w:val="22"/>
          <w:lang w:val="en"/>
        </w:rPr>
        <w:t>To address the problem of low teacher OCB, this study proposes a comprehensive solution that combines three key factors: emotional intelligence, interpersonal communication, and work motivation. The selection of these three factors was based on theoretical and empirical considerations, as well as their relevance to the problems faced by public junior high school teachers in East Banjarmasin District.</w:t>
      </w:r>
    </w:p>
    <w:p w14:paraId="72188770" w14:textId="1CDF8C1A" w:rsidR="001D1112" w:rsidRPr="00C57B33" w:rsidRDefault="00000000" w:rsidP="007216B1">
      <w:pPr>
        <w:spacing w:line="276" w:lineRule="auto"/>
        <w:ind w:firstLine="709"/>
        <w:jc w:val="both"/>
        <w:rPr>
          <w:rFonts w:ascii="Book Antiqua" w:hAnsi="Book Antiqua"/>
          <w:sz w:val="22"/>
          <w:szCs w:val="22"/>
        </w:rPr>
      </w:pPr>
      <w:r w:rsidRPr="00C57B33">
        <w:rPr>
          <w:rFonts w:ascii="Book Antiqua" w:hAnsi="Book Antiqua"/>
          <w:sz w:val="22"/>
          <w:szCs w:val="22"/>
          <w:lang w:val="en"/>
        </w:rPr>
        <w:t>Emotional intelligence was chosen as the first factor because the ability to manage emotions has been shown to Influence positive relationships and volunteer behaviour among teachers in schools. Emotional intelligence encompasses five aspects: self-awareness, self-management, self-motivation, social awareness, and social skills (</w:t>
      </w:r>
      <w:hyperlink w:anchor="Goleman" w:history="1">
        <w:r w:rsidR="001D1112" w:rsidRPr="00C57B33">
          <w:rPr>
            <w:rStyle w:val="Hyperlink"/>
            <w:rFonts w:ascii="Book Antiqua" w:hAnsi="Book Antiqua"/>
            <w:sz w:val="22"/>
            <w:szCs w:val="22"/>
            <w:u w:val="none"/>
            <w:lang w:val="en"/>
          </w:rPr>
          <w:t>Goleman, 2016</w:t>
        </w:r>
      </w:hyperlink>
      <w:r w:rsidR="00093930" w:rsidRPr="00C57B33">
        <w:rPr>
          <w:rFonts w:ascii="Book Antiqua" w:hAnsi="Book Antiqua"/>
          <w:sz w:val="22"/>
          <w:szCs w:val="22"/>
          <w:lang w:val="en"/>
        </w:rPr>
        <w:t xml:space="preserve">). </w:t>
      </w:r>
      <w:r w:rsidRPr="00C57B33">
        <w:rPr>
          <w:rFonts w:ascii="Book Antiqua" w:hAnsi="Book Antiqua"/>
          <w:sz w:val="22"/>
          <w:szCs w:val="22"/>
          <w:lang w:val="en"/>
        </w:rPr>
        <w:t xml:space="preserve">Research by </w:t>
      </w:r>
      <w:hyperlink w:anchor="Fiftyana" w:history="1">
        <w:r w:rsidR="001D1112" w:rsidRPr="00C57B33">
          <w:rPr>
            <w:rStyle w:val="Hyperlink"/>
            <w:rFonts w:ascii="Book Antiqua" w:hAnsi="Book Antiqua"/>
            <w:sz w:val="22"/>
            <w:szCs w:val="22"/>
            <w:u w:val="none"/>
            <w:lang w:val="en"/>
          </w:rPr>
          <w:t>Fiftyana &amp; Sa</w:t>
        </w:r>
        <w:r w:rsidR="0052376B">
          <w:rPr>
            <w:rStyle w:val="Hyperlink"/>
            <w:rFonts w:ascii="Book Antiqua" w:hAnsi="Book Antiqua"/>
            <w:sz w:val="22"/>
            <w:szCs w:val="22"/>
            <w:u w:val="none"/>
            <w:lang w:val="en"/>
          </w:rPr>
          <w:t>witri</w:t>
        </w:r>
      </w:hyperlink>
      <w:r w:rsidRPr="00C57B33">
        <w:rPr>
          <w:rFonts w:ascii="Book Antiqua" w:hAnsi="Book Antiqua"/>
          <w:sz w:val="22"/>
          <w:szCs w:val="22"/>
          <w:lang w:val="en"/>
        </w:rPr>
        <w:t xml:space="preserve"> (2018) shows that teachers with high emotional intelligence can avoid interpersonal conflict, have positive energy, and work beyond their job descriptions. Similar results were found by </w:t>
      </w:r>
      <w:hyperlink w:anchor="Miao" w:history="1">
        <w:r w:rsidR="001D1112" w:rsidRPr="00C57B33">
          <w:rPr>
            <w:rStyle w:val="Hyperlink"/>
            <w:rFonts w:ascii="Book Antiqua" w:hAnsi="Book Antiqua"/>
            <w:sz w:val="22"/>
            <w:szCs w:val="22"/>
            <w:u w:val="none"/>
            <w:lang w:val="en"/>
          </w:rPr>
          <w:t>Miao et al</w:t>
        </w:r>
      </w:hyperlink>
      <w:r w:rsidRPr="00C57B33">
        <w:rPr>
          <w:rFonts w:ascii="Book Antiqua" w:hAnsi="Book Antiqua"/>
          <w:sz w:val="22"/>
          <w:szCs w:val="22"/>
          <w:lang w:val="en"/>
        </w:rPr>
        <w:t xml:space="preserve"> (2020), who reported a strong positive correlation between emotional intelligence and OCB (r = 0.44, p &lt; 0.001), and Research by </w:t>
      </w:r>
      <w:hyperlink w:anchor="Ramadhanti" w:history="1">
        <w:r w:rsidR="001D1112" w:rsidRPr="00C57B33">
          <w:rPr>
            <w:rStyle w:val="Hyperlink"/>
            <w:rFonts w:ascii="Book Antiqua" w:hAnsi="Book Antiqua"/>
            <w:sz w:val="22"/>
            <w:szCs w:val="22"/>
            <w:u w:val="none"/>
            <w:lang w:val="en"/>
          </w:rPr>
          <w:t>Ramadhanti &amp; Wibowo</w:t>
        </w:r>
      </w:hyperlink>
      <w:r w:rsidRPr="00C57B33">
        <w:rPr>
          <w:rFonts w:ascii="Book Antiqua" w:hAnsi="Book Antiqua"/>
          <w:sz w:val="22"/>
          <w:szCs w:val="22"/>
          <w:lang w:val="en"/>
        </w:rPr>
        <w:t xml:space="preserve"> (2023) on PPPK teachers in Semarang Regency, which showed a significant positive relationship (r = 0.607, p &lt; 0.01). Teachers with high emotional intelligence can understand others' feelings, read verbal and nonverbal cues, and turn work stress into positive challenges (</w:t>
      </w:r>
      <w:hyperlink w:anchor="Munawaroh" w:history="1">
        <w:r w:rsidR="001D1112" w:rsidRPr="00C57B33">
          <w:rPr>
            <w:rStyle w:val="Hyperlink"/>
            <w:rFonts w:ascii="Book Antiqua" w:hAnsi="Book Antiqua"/>
            <w:sz w:val="22"/>
            <w:szCs w:val="22"/>
            <w:u w:val="none"/>
            <w:lang w:val="en"/>
          </w:rPr>
          <w:t>Munawaroh et al., 2021</w:t>
        </w:r>
      </w:hyperlink>
      <w:r w:rsidRPr="00C57B33">
        <w:rPr>
          <w:rFonts w:ascii="Book Antiqua" w:hAnsi="Book Antiqua"/>
          <w:sz w:val="22"/>
          <w:szCs w:val="22"/>
          <w:lang w:val="en"/>
        </w:rPr>
        <w:t>), enabling them to better manage stress, empathise, and be motivated to contribute more than expected.</w:t>
      </w:r>
    </w:p>
    <w:p w14:paraId="3210BBFD" w14:textId="4A23C4E5" w:rsidR="009A68BD" w:rsidRPr="00C57B33" w:rsidRDefault="00000000" w:rsidP="007216B1">
      <w:pPr>
        <w:spacing w:line="276" w:lineRule="auto"/>
        <w:ind w:firstLine="709"/>
        <w:jc w:val="both"/>
        <w:rPr>
          <w:rFonts w:ascii="Book Antiqua" w:hAnsi="Book Antiqua"/>
          <w:sz w:val="22"/>
          <w:szCs w:val="22"/>
        </w:rPr>
      </w:pPr>
      <w:r w:rsidRPr="00C57B33">
        <w:rPr>
          <w:rFonts w:ascii="Book Antiqua" w:hAnsi="Book Antiqua"/>
          <w:sz w:val="22"/>
          <w:szCs w:val="22"/>
          <w:lang w:val="en"/>
        </w:rPr>
        <w:t xml:space="preserve">Interpersonal communication is the second important factor because effective communication skills foster a harmonious, collaborative work environment. In the school context, high-quality interpersonal communication among teachers, the principal, fellow teachers, and other stakeholders can promote a positive organizational climate. Research by </w:t>
      </w:r>
      <w:hyperlink w:anchor="Herfina" w:history="1">
        <w:r w:rsidR="009A68BD" w:rsidRPr="00C57B33">
          <w:rPr>
            <w:rStyle w:val="Hyperlink"/>
            <w:rFonts w:ascii="Book Antiqua" w:hAnsi="Book Antiqua"/>
            <w:sz w:val="22"/>
            <w:szCs w:val="22"/>
            <w:u w:val="none"/>
            <w:lang w:val="en"/>
          </w:rPr>
          <w:t>Herfina et al</w:t>
        </w:r>
      </w:hyperlink>
      <w:r w:rsidRPr="00C57B33">
        <w:rPr>
          <w:rFonts w:ascii="Book Antiqua" w:hAnsi="Book Antiqua"/>
          <w:color w:val="000000" w:themeColor="text1"/>
          <w:sz w:val="22"/>
          <w:szCs w:val="22"/>
          <w:lang w:val="en"/>
        </w:rPr>
        <w:t xml:space="preserve"> (2022) </w:t>
      </w:r>
      <w:r w:rsidRPr="00C57B33">
        <w:rPr>
          <w:rFonts w:ascii="Book Antiqua" w:hAnsi="Book Antiqua"/>
          <w:sz w:val="22"/>
          <w:szCs w:val="22"/>
          <w:lang w:val="en"/>
        </w:rPr>
        <w:t xml:space="preserve">on junior high school teachers in Bogor City found that interpersonal communication had a direct positive Influence on OCB (β = 0.337, p &lt; 0.01). A recent study by </w:t>
      </w:r>
      <w:hyperlink w:anchor="Hermawan" w:history="1">
        <w:r w:rsidR="009A68BD" w:rsidRPr="00C57B33">
          <w:rPr>
            <w:rStyle w:val="Hyperlink"/>
            <w:rFonts w:ascii="Book Antiqua" w:hAnsi="Book Antiqua"/>
            <w:sz w:val="22"/>
            <w:szCs w:val="22"/>
            <w:u w:val="none"/>
            <w:lang w:val="en"/>
          </w:rPr>
          <w:t>Hermawan et al</w:t>
        </w:r>
      </w:hyperlink>
      <w:r w:rsidRPr="00C57B33">
        <w:rPr>
          <w:rFonts w:ascii="Book Antiqua" w:hAnsi="Book Antiqua"/>
          <w:sz w:val="22"/>
          <w:szCs w:val="22"/>
          <w:lang w:val="en"/>
        </w:rPr>
        <w:t xml:space="preserve"> (2023) on PGRI vocational high school teachers in Bogor Regency showed results similar to those of the present study, with a correlation coefficient of 0.526 (p &lt; 0.01). Effective interpersonal communication, encompassing openness, empathy, support, positive attitudes, and equality, can reduce conflict, improve coordination, and encourage teachers to demonstrate higher levels of citizenship behaviour.</w:t>
      </w:r>
    </w:p>
    <w:p w14:paraId="4708ACC1" w14:textId="120780DF" w:rsidR="009A68BD" w:rsidRPr="00C57B33" w:rsidRDefault="00000000" w:rsidP="007216B1">
      <w:pPr>
        <w:spacing w:line="276" w:lineRule="auto"/>
        <w:ind w:firstLine="709"/>
        <w:jc w:val="both"/>
        <w:rPr>
          <w:rFonts w:ascii="Book Antiqua" w:hAnsi="Book Antiqua"/>
          <w:sz w:val="22"/>
          <w:szCs w:val="22"/>
        </w:rPr>
      </w:pPr>
      <w:r w:rsidRPr="00C57B33">
        <w:rPr>
          <w:rFonts w:ascii="Book Antiqua" w:hAnsi="Book Antiqua"/>
          <w:sz w:val="22"/>
          <w:szCs w:val="22"/>
          <w:lang w:val="en"/>
        </w:rPr>
        <w:t>Work motivation was chosen as the third factor and mediating variable because it plays a central role in driving teacher behaviour. Work motivation is an internal drive that motivates individuals to strive to achieve specific goals in the work environment, thereby encouraging them to work hard, enthusiastically, and contribute optimally (</w:t>
      </w:r>
      <w:hyperlink w:anchor="Oktarina" w:history="1">
        <w:r w:rsidR="009A68BD" w:rsidRPr="00C57B33">
          <w:rPr>
            <w:rStyle w:val="Hyperlink"/>
            <w:rFonts w:ascii="Book Antiqua" w:hAnsi="Book Antiqua"/>
            <w:sz w:val="22"/>
            <w:szCs w:val="22"/>
            <w:u w:val="none"/>
            <w:lang w:val="en"/>
          </w:rPr>
          <w:t>Oktarina et al., 2020</w:t>
        </w:r>
      </w:hyperlink>
      <w:r w:rsidRPr="00C57B33">
        <w:rPr>
          <w:rFonts w:ascii="Book Antiqua" w:hAnsi="Book Antiqua"/>
          <w:sz w:val="22"/>
          <w:szCs w:val="22"/>
          <w:lang w:val="en"/>
        </w:rPr>
        <w:t>). In the educational context, teacher motivation includes intrinsic factors (teaching satisfaction and professional recognition) and extrinsic factors (compensation and working conditions). Research shows that work motivation functions as an important mediator between personal characteristics and OCB behaviou</w:t>
      </w:r>
      <w:r w:rsidRPr="003C6E09">
        <w:rPr>
          <w:rFonts w:ascii="Book Antiqua" w:hAnsi="Book Antiqua"/>
          <w:sz w:val="22"/>
          <w:szCs w:val="22"/>
          <w:lang w:val="en"/>
        </w:rPr>
        <w:t xml:space="preserve">r. </w:t>
      </w:r>
      <w:hyperlink w:anchor="Sapriansyah" w:history="1">
        <w:r w:rsidR="009A68BD" w:rsidRPr="003C6E09">
          <w:rPr>
            <w:rStyle w:val="Hyperlink"/>
            <w:rFonts w:ascii="Book Antiqua" w:hAnsi="Book Antiqua"/>
            <w:sz w:val="22"/>
            <w:szCs w:val="22"/>
            <w:u w:val="none"/>
            <w:lang w:val="en"/>
          </w:rPr>
          <w:t>Sapriansyah et al</w:t>
        </w:r>
      </w:hyperlink>
      <w:r w:rsidRPr="00C57B33">
        <w:rPr>
          <w:rFonts w:ascii="Book Antiqua" w:hAnsi="Book Antiqua"/>
          <w:sz w:val="22"/>
          <w:szCs w:val="22"/>
          <w:lang w:val="en"/>
        </w:rPr>
        <w:t xml:space="preserve"> (2022) found that work motivation had a direct and significant effect on OCB of elementary school teachers in Lampihong District (β = 0.604, p &lt; 0.001). These results are supported by </w:t>
      </w:r>
      <w:hyperlink w:anchor="Karyadi" w:history="1">
        <w:r w:rsidR="009A68BD" w:rsidRPr="00C57B33">
          <w:rPr>
            <w:rStyle w:val="Hyperlink"/>
            <w:rFonts w:ascii="Book Antiqua" w:hAnsi="Book Antiqua"/>
            <w:sz w:val="22"/>
            <w:szCs w:val="22"/>
            <w:u w:val="none"/>
            <w:lang w:val="en"/>
          </w:rPr>
          <w:t>Karyadi et al</w:t>
        </w:r>
      </w:hyperlink>
      <w:r w:rsidRPr="00C57B33">
        <w:rPr>
          <w:rFonts w:ascii="Book Antiqua" w:hAnsi="Book Antiqua"/>
          <w:sz w:val="22"/>
          <w:szCs w:val="22"/>
          <w:lang w:val="en"/>
        </w:rPr>
        <w:t xml:space="preserve"> (2022), </w:t>
      </w:r>
      <w:r w:rsidRPr="00C57B33">
        <w:rPr>
          <w:rFonts w:ascii="Book Antiqua" w:hAnsi="Book Antiqua"/>
          <w:sz w:val="22"/>
          <w:szCs w:val="22"/>
          <w:lang w:val="en"/>
        </w:rPr>
        <w:lastRenderedPageBreak/>
        <w:t xml:space="preserve">who reported that teachers with high work motivation demonstrated better OCB. Furthermore, </w:t>
      </w:r>
      <w:hyperlink w:anchor="Yulianti" w:history="1">
        <w:r w:rsidR="009A68BD" w:rsidRPr="00C57B33">
          <w:rPr>
            <w:rStyle w:val="Hyperlink"/>
            <w:rFonts w:ascii="Book Antiqua" w:hAnsi="Book Antiqua"/>
            <w:sz w:val="22"/>
            <w:szCs w:val="22"/>
            <w:u w:val="none"/>
            <w:lang w:val="en"/>
          </w:rPr>
          <w:t>Yulianti et al</w:t>
        </w:r>
      </w:hyperlink>
      <w:r w:rsidRPr="00C57B33">
        <w:rPr>
          <w:rFonts w:ascii="Book Antiqua" w:hAnsi="Book Antiqua"/>
          <w:sz w:val="22"/>
          <w:szCs w:val="22"/>
          <w:lang w:val="en"/>
        </w:rPr>
        <w:t xml:space="preserve"> (2023) emphasised that work motivation not only has a direct Influence on OCB but also mediates the relationship between personal factors, such as emotional intelligence, and organisational behaviour.</w:t>
      </w:r>
      <w:r w:rsidR="00A3354D" w:rsidRPr="00C57B33">
        <w:rPr>
          <w:rFonts w:ascii="Book Antiqua" w:hAnsi="Book Antiqua"/>
          <w:sz w:val="22"/>
          <w:szCs w:val="22"/>
        </w:rPr>
        <w:t xml:space="preserve"> </w:t>
      </w:r>
      <w:r w:rsidRPr="00C57B33">
        <w:rPr>
          <w:rFonts w:ascii="Book Antiqua" w:hAnsi="Book Antiqua"/>
          <w:sz w:val="22"/>
          <w:szCs w:val="22"/>
          <w:lang w:val="en"/>
        </w:rPr>
        <w:t>The conceptual framework in this study is depicted in the following figure:</w:t>
      </w:r>
    </w:p>
    <w:p w14:paraId="32D84BC5" w14:textId="77777777" w:rsidR="00B45BC0" w:rsidRPr="00C57B33" w:rsidRDefault="00B45BC0" w:rsidP="00661770">
      <w:pPr>
        <w:spacing w:line="276" w:lineRule="auto"/>
        <w:ind w:firstLine="567"/>
        <w:jc w:val="both"/>
        <w:rPr>
          <w:rFonts w:ascii="Book Antiqua" w:hAnsi="Book Antiqua"/>
          <w:sz w:val="22"/>
          <w:szCs w:val="22"/>
          <w:lang w:val="en-US"/>
        </w:rPr>
      </w:pPr>
    </w:p>
    <w:p w14:paraId="2EDF8E5F" w14:textId="77777777" w:rsidR="00B45BC0" w:rsidRPr="00C57B33" w:rsidRDefault="00000000" w:rsidP="0097250C">
      <w:pPr>
        <w:spacing w:line="360" w:lineRule="auto"/>
        <w:ind w:firstLine="567"/>
        <w:jc w:val="center"/>
        <w:rPr>
          <w:rFonts w:ascii="Book Antiqua" w:hAnsi="Book Antiqua"/>
          <w:sz w:val="22"/>
          <w:szCs w:val="22"/>
          <w:lang w:val="en-US"/>
        </w:rPr>
      </w:pPr>
      <w:r w:rsidRPr="00C57B33">
        <w:rPr>
          <w:rFonts w:ascii="Book Antiqua" w:hAnsi="Book Antiqua"/>
          <w:noProof/>
          <w:sz w:val="22"/>
          <w:szCs w:val="22"/>
          <w:lang w:val="en-US"/>
        </w:rPr>
        <w:drawing>
          <wp:inline distT="0" distB="0" distL="0" distR="0" wp14:anchorId="2230CE45" wp14:editId="4565F153">
            <wp:extent cx="2496065" cy="2643470"/>
            <wp:effectExtent l="0" t="0" r="0" b="5080"/>
            <wp:docPr id="93788520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85201" name="Gambar 93788520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4439" cy="2673520"/>
                    </a:xfrm>
                    <a:prstGeom prst="rect">
                      <a:avLst/>
                    </a:prstGeom>
                  </pic:spPr>
                </pic:pic>
              </a:graphicData>
            </a:graphic>
          </wp:inline>
        </w:drawing>
      </w:r>
    </w:p>
    <w:p w14:paraId="5165A921" w14:textId="77777777" w:rsidR="00B45BC0" w:rsidRPr="00C57B33" w:rsidRDefault="00000000" w:rsidP="007216B1">
      <w:pPr>
        <w:spacing w:line="360" w:lineRule="auto"/>
        <w:jc w:val="center"/>
        <w:rPr>
          <w:rFonts w:ascii="Book Antiqua" w:hAnsi="Book Antiqua"/>
          <w:sz w:val="22"/>
          <w:szCs w:val="22"/>
          <w:lang w:val="en-US"/>
        </w:rPr>
      </w:pPr>
      <w:r w:rsidRPr="00C57B33">
        <w:rPr>
          <w:rFonts w:ascii="Book Antiqua" w:hAnsi="Book Antiqua"/>
          <w:b/>
          <w:bCs/>
          <w:sz w:val="20"/>
          <w:szCs w:val="20"/>
          <w:lang w:val="en-US"/>
        </w:rPr>
        <w:t>Figure 1</w:t>
      </w:r>
      <w:r w:rsidRPr="00C57B33">
        <w:rPr>
          <w:rFonts w:ascii="Book Antiqua" w:hAnsi="Book Antiqua"/>
          <w:sz w:val="20"/>
          <w:szCs w:val="20"/>
          <w:lang w:val="en-US"/>
        </w:rPr>
        <w:t>. Framework of Relationships between Variables</w:t>
      </w:r>
    </w:p>
    <w:p w14:paraId="2239883E" w14:textId="77777777" w:rsidR="009A68BD" w:rsidRPr="00C57B33" w:rsidRDefault="00000000" w:rsidP="007216B1">
      <w:pPr>
        <w:spacing w:line="276" w:lineRule="auto"/>
        <w:ind w:firstLine="720"/>
        <w:jc w:val="both"/>
        <w:rPr>
          <w:rFonts w:ascii="Book Antiqua" w:hAnsi="Book Antiqua"/>
          <w:sz w:val="22"/>
          <w:szCs w:val="22"/>
        </w:rPr>
      </w:pPr>
      <w:r w:rsidRPr="00C57B33">
        <w:rPr>
          <w:rFonts w:ascii="Book Antiqua" w:hAnsi="Book Antiqua"/>
          <w:sz w:val="22"/>
          <w:szCs w:val="22"/>
          <w:lang w:val="en"/>
        </w:rPr>
        <w:t>The primary reason for integrating these three factors is to comprehensively understand the dynamics that Influence teachers' OCB. Previous Research has generally examined these factors separately, without considering work motivation as a mediator. Through path analysis, this study uncovers the direct and indirect relationships between variables, thus providing a deeper understanding of the psychological and social mechanisms that shape teachers' OCB. The novelty of this Research lies in the development of an integrative model that connects psychological (emotional intelligence), social (interpersonal communication), and motivational (work motivation) aspects to explain teachers' extra-role behaviour.</w:t>
      </w:r>
    </w:p>
    <w:p w14:paraId="142C70A4" w14:textId="4EEDEA15" w:rsidR="009A68BD" w:rsidRPr="00C57B33" w:rsidRDefault="00000000" w:rsidP="007216B1">
      <w:pPr>
        <w:spacing w:line="276" w:lineRule="auto"/>
        <w:ind w:firstLine="720"/>
        <w:jc w:val="both"/>
        <w:rPr>
          <w:rFonts w:ascii="Book Antiqua" w:hAnsi="Book Antiqua"/>
          <w:sz w:val="22"/>
          <w:szCs w:val="22"/>
        </w:rPr>
      </w:pPr>
      <w:r w:rsidRPr="00C57B33">
        <w:rPr>
          <w:rFonts w:ascii="Book Antiqua" w:hAnsi="Book Antiqua"/>
          <w:sz w:val="22"/>
          <w:szCs w:val="22"/>
        </w:rPr>
        <w:t xml:space="preserve">Although extensive Research on teacher OCB has been conducted, several Research gaps remain to be addressed. First, the methodological gap: most previous studies have only examined the direct relationship between one or two variables and OCB. For example, </w:t>
      </w:r>
      <w:hyperlink w:anchor="Ramadhanti" w:history="1">
        <w:r w:rsidR="009A68BD" w:rsidRPr="00C57B33">
          <w:rPr>
            <w:rStyle w:val="Hyperlink"/>
            <w:rFonts w:ascii="Book Antiqua" w:hAnsi="Book Antiqua"/>
            <w:sz w:val="22"/>
            <w:szCs w:val="22"/>
            <w:u w:val="none"/>
          </w:rPr>
          <w:t>Ramadhanti &amp; Wibowo</w:t>
        </w:r>
      </w:hyperlink>
      <w:r w:rsidRPr="00C57B33">
        <w:rPr>
          <w:rFonts w:ascii="Book Antiqua" w:hAnsi="Book Antiqua"/>
          <w:sz w:val="22"/>
          <w:szCs w:val="22"/>
        </w:rPr>
        <w:t xml:space="preserve"> (2023) examined only the relationship between emotional intelligence and OCB; </w:t>
      </w:r>
      <w:hyperlink w:anchor="Herfina" w:history="1">
        <w:r w:rsidR="009A68BD" w:rsidRPr="00C57B33">
          <w:rPr>
            <w:rStyle w:val="Hyperlink"/>
            <w:rFonts w:ascii="Book Antiqua" w:hAnsi="Book Antiqua"/>
            <w:sz w:val="22"/>
            <w:szCs w:val="22"/>
            <w:u w:val="none"/>
          </w:rPr>
          <w:t>Herfina et al</w:t>
        </w:r>
      </w:hyperlink>
      <w:r w:rsidRPr="00C57B33">
        <w:rPr>
          <w:rFonts w:ascii="Book Antiqua" w:hAnsi="Book Antiqua"/>
          <w:color w:val="000000" w:themeColor="text1"/>
          <w:sz w:val="22"/>
          <w:szCs w:val="22"/>
        </w:rPr>
        <w:t xml:space="preserve"> (2022) </w:t>
      </w:r>
      <w:r w:rsidRPr="00C57B33">
        <w:rPr>
          <w:rFonts w:ascii="Book Antiqua" w:hAnsi="Book Antiqua"/>
          <w:sz w:val="22"/>
          <w:szCs w:val="22"/>
        </w:rPr>
        <w:t xml:space="preserve">focused on interpersonal communication and OCB; while </w:t>
      </w:r>
      <w:hyperlink w:anchor="Sapriansyah" w:history="1">
        <w:r w:rsidR="009A68BD" w:rsidRPr="00C57B33">
          <w:rPr>
            <w:rStyle w:val="Hyperlink"/>
            <w:rFonts w:ascii="Book Antiqua" w:hAnsi="Book Antiqua"/>
            <w:sz w:val="22"/>
            <w:szCs w:val="22"/>
            <w:u w:val="none"/>
          </w:rPr>
          <w:t>Sapriansyah et al</w:t>
        </w:r>
      </w:hyperlink>
      <w:r w:rsidRPr="00C57B33">
        <w:rPr>
          <w:rFonts w:ascii="Book Antiqua" w:hAnsi="Book Antiqua"/>
          <w:sz w:val="22"/>
          <w:szCs w:val="22"/>
        </w:rPr>
        <w:t xml:space="preserve"> (2022) examined the effects of organizational culture and climate on OCB through work motivation. No Research has comprehensively integrated emotional intelligence, interpersonal communication, and work motivation into a single analytical model to explain teacher OCB, specifically using path analysis to simultaneously examine direct and indirect effects.</w:t>
      </w:r>
    </w:p>
    <w:p w14:paraId="07EA0D50" w14:textId="37CD938D" w:rsidR="009A68BD" w:rsidRPr="00C57B33" w:rsidRDefault="00000000" w:rsidP="007216B1">
      <w:pPr>
        <w:spacing w:line="276" w:lineRule="auto"/>
        <w:ind w:firstLine="720"/>
        <w:jc w:val="both"/>
        <w:rPr>
          <w:rFonts w:ascii="Book Antiqua" w:hAnsi="Book Antiqua"/>
          <w:sz w:val="22"/>
          <w:szCs w:val="22"/>
        </w:rPr>
      </w:pPr>
      <w:r w:rsidRPr="00C57B33">
        <w:rPr>
          <w:rFonts w:ascii="Book Antiqua" w:hAnsi="Book Antiqua"/>
          <w:sz w:val="22"/>
          <w:szCs w:val="22"/>
        </w:rPr>
        <w:lastRenderedPageBreak/>
        <w:t xml:space="preserve">Second, contextual gaps. Previous studies were conducted in various geographical and institutional contexts. </w:t>
      </w:r>
      <w:hyperlink w:anchor="Ridlo" w:history="1">
        <w:r w:rsidR="009A68BD" w:rsidRPr="00C57B33">
          <w:rPr>
            <w:rStyle w:val="Hyperlink"/>
            <w:rFonts w:ascii="Book Antiqua" w:hAnsi="Book Antiqua"/>
            <w:sz w:val="22"/>
            <w:szCs w:val="22"/>
            <w:u w:val="none"/>
          </w:rPr>
          <w:t>Ridlo</w:t>
        </w:r>
      </w:hyperlink>
      <w:r w:rsidRPr="00C57B33">
        <w:rPr>
          <w:rFonts w:ascii="Book Antiqua" w:hAnsi="Book Antiqua"/>
          <w:sz w:val="22"/>
          <w:szCs w:val="22"/>
        </w:rPr>
        <w:t xml:space="preserve"> (2020) conducted Research at a MA (Islamic Senior High School) in Central Lombok; </w:t>
      </w:r>
      <w:hyperlink w:anchor="Indriani" w:history="1">
        <w:r w:rsidR="009A68BD" w:rsidRPr="00C57B33">
          <w:rPr>
            <w:rStyle w:val="Hyperlink"/>
            <w:rFonts w:ascii="Book Antiqua" w:hAnsi="Book Antiqua"/>
            <w:sz w:val="22"/>
            <w:szCs w:val="22"/>
            <w:u w:val="none"/>
          </w:rPr>
          <w:t>Indriani &amp; Sari</w:t>
        </w:r>
      </w:hyperlink>
      <w:r w:rsidRPr="00C57B33">
        <w:rPr>
          <w:rFonts w:ascii="Book Antiqua" w:hAnsi="Book Antiqua"/>
          <w:sz w:val="22"/>
          <w:szCs w:val="22"/>
        </w:rPr>
        <w:t xml:space="preserve"> (2017) at a State Vocational High School in Tegal Regency; and </w:t>
      </w:r>
      <w:hyperlink w:anchor="Noriawati" w:history="1">
        <w:r w:rsidR="009A68BD" w:rsidRPr="00C57B33">
          <w:rPr>
            <w:rStyle w:val="Hyperlink"/>
            <w:rFonts w:ascii="Book Antiqua" w:hAnsi="Book Antiqua"/>
            <w:sz w:val="22"/>
            <w:szCs w:val="22"/>
            <w:u w:val="none"/>
          </w:rPr>
          <w:t>Noriawati et al</w:t>
        </w:r>
      </w:hyperlink>
      <w:r w:rsidRPr="00C57B33">
        <w:rPr>
          <w:rFonts w:ascii="Book Antiqua" w:hAnsi="Book Antiqua"/>
          <w:sz w:val="22"/>
          <w:szCs w:val="22"/>
        </w:rPr>
        <w:t xml:space="preserve"> (2022) at an Elementary School in Binuang District, Tapin Regency. However, no Research has specifically examined teacher OCB at a State Junior High School in East Banjarmasin District. Given that each context has unique organizational culture characteristics, demographics, and challenges, Research in this context is crucial to produce more relevant and applicable findings for the region.</w:t>
      </w:r>
    </w:p>
    <w:p w14:paraId="390D5F59" w14:textId="296C1D94" w:rsidR="009A68BD" w:rsidRPr="00C57B33" w:rsidRDefault="00000000" w:rsidP="007216B1">
      <w:pPr>
        <w:spacing w:line="276" w:lineRule="auto"/>
        <w:ind w:firstLine="720"/>
        <w:jc w:val="both"/>
        <w:rPr>
          <w:rFonts w:ascii="Book Antiqua" w:hAnsi="Book Antiqua"/>
          <w:sz w:val="22"/>
          <w:szCs w:val="22"/>
        </w:rPr>
      </w:pPr>
      <w:r w:rsidRPr="00C57B33">
        <w:rPr>
          <w:rFonts w:ascii="Book Antiqua" w:hAnsi="Book Antiqua"/>
          <w:sz w:val="22"/>
          <w:szCs w:val="22"/>
        </w:rPr>
        <w:t xml:space="preserve">Three theoretical gaps. Previous Research generally examined variables separately or in limited combinations. This study fills this theoretical gap by integrating three key perspectives: </w:t>
      </w:r>
      <w:hyperlink w:anchor="Goleman" w:history="1">
        <w:r w:rsidR="009A68BD" w:rsidRPr="00C57B33">
          <w:rPr>
            <w:rStyle w:val="Hyperlink"/>
            <w:rFonts w:ascii="Book Antiqua" w:hAnsi="Book Antiqua"/>
            <w:sz w:val="22"/>
            <w:szCs w:val="22"/>
            <w:u w:val="none"/>
          </w:rPr>
          <w:t>Goleman</w:t>
        </w:r>
      </w:hyperlink>
      <w:r w:rsidRPr="00C57B33">
        <w:rPr>
          <w:rFonts w:ascii="Book Antiqua" w:hAnsi="Book Antiqua"/>
          <w:sz w:val="22"/>
          <w:szCs w:val="22"/>
        </w:rPr>
        <w:t xml:space="preserve"> (2016) emotional intelligence theory, which emphasizes emotional competence in organizational behavior; </w:t>
      </w:r>
      <w:hyperlink w:anchor="DeVito" w:history="1">
        <w:r w:rsidR="009A68BD" w:rsidRPr="00C57B33">
          <w:rPr>
            <w:rStyle w:val="Hyperlink"/>
            <w:rFonts w:ascii="Book Antiqua" w:hAnsi="Book Antiqua"/>
            <w:sz w:val="22"/>
            <w:szCs w:val="22"/>
            <w:u w:val="none"/>
          </w:rPr>
          <w:t>Devito</w:t>
        </w:r>
      </w:hyperlink>
      <w:r w:rsidRPr="00C57B33">
        <w:rPr>
          <w:rFonts w:ascii="Book Antiqua" w:hAnsi="Book Antiqua"/>
          <w:sz w:val="22"/>
          <w:szCs w:val="22"/>
        </w:rPr>
        <w:t xml:space="preserve"> (2011)</w:t>
      </w:r>
      <w:r w:rsidR="00AB554E" w:rsidRPr="00C57B33">
        <w:rPr>
          <w:rFonts w:ascii="Book Antiqua" w:hAnsi="Book Antiqua"/>
          <w:sz w:val="22"/>
          <w:szCs w:val="22"/>
        </w:rPr>
        <w:t xml:space="preserve"> </w:t>
      </w:r>
      <w:r w:rsidRPr="00C57B33">
        <w:rPr>
          <w:rFonts w:ascii="Book Antiqua" w:hAnsi="Book Antiqua"/>
          <w:sz w:val="22"/>
          <w:szCs w:val="22"/>
        </w:rPr>
        <w:t xml:space="preserve">interpersonal communication theory, which highlights the importance of effective communication in creating a positive organizational climate; and Herzberg's two-factor theory in </w:t>
      </w:r>
      <w:hyperlink w:anchor="Danim" w:history="1">
        <w:r w:rsidR="009A68BD" w:rsidRPr="00C57B33">
          <w:rPr>
            <w:rStyle w:val="Hyperlink"/>
            <w:rFonts w:ascii="Book Antiqua" w:hAnsi="Book Antiqua"/>
            <w:sz w:val="22"/>
            <w:szCs w:val="22"/>
            <w:u w:val="none"/>
          </w:rPr>
          <w:t>Danim</w:t>
        </w:r>
      </w:hyperlink>
      <w:r w:rsidRPr="00C57B33">
        <w:rPr>
          <w:rFonts w:ascii="Book Antiqua" w:hAnsi="Book Antiqua"/>
          <w:sz w:val="22"/>
          <w:szCs w:val="22"/>
        </w:rPr>
        <w:t xml:space="preserve"> (2019), which distinguishes intrinsic and extrinsic factors in work motivation—the integration of these three results in a more comprehensive conceptual model to explain teacher OCB.</w:t>
      </w:r>
    </w:p>
    <w:p w14:paraId="510FB664" w14:textId="77777777" w:rsidR="00AD6D4F" w:rsidRPr="00C57B33" w:rsidRDefault="00000000" w:rsidP="007216B1">
      <w:pPr>
        <w:spacing w:line="276" w:lineRule="auto"/>
        <w:ind w:firstLine="720"/>
        <w:jc w:val="both"/>
        <w:rPr>
          <w:rFonts w:ascii="Book Antiqua" w:hAnsi="Book Antiqua"/>
          <w:sz w:val="22"/>
          <w:szCs w:val="22"/>
        </w:rPr>
      </w:pPr>
      <w:r w:rsidRPr="00C57B33">
        <w:rPr>
          <w:rFonts w:ascii="Book Antiqua" w:hAnsi="Book Antiqua"/>
          <w:sz w:val="22"/>
          <w:szCs w:val="22"/>
        </w:rPr>
        <w:t>Fourth, there is a practical gap. Most previous Research has been descriptive-correlational in nature without clear practical implications. This study goes further by exploring the mediating role of work motivation, thus providing insight into causal pathways that can be targeted for intervention. By recognising that work motivation mediates the relationship between emotional intelligence and interpersonal communication with OCB, educational practitioners can design more effective, targeted programs to improve teachers' OCB.</w:t>
      </w:r>
    </w:p>
    <w:p w14:paraId="62D50B18" w14:textId="77777777" w:rsidR="00AD6D4F" w:rsidRPr="00C57B33" w:rsidRDefault="00000000" w:rsidP="007216B1">
      <w:pPr>
        <w:spacing w:line="276" w:lineRule="auto"/>
        <w:ind w:firstLine="720"/>
        <w:jc w:val="both"/>
        <w:rPr>
          <w:rFonts w:ascii="Book Antiqua" w:hAnsi="Book Antiqua"/>
          <w:sz w:val="22"/>
          <w:szCs w:val="22"/>
        </w:rPr>
      </w:pPr>
      <w:r w:rsidRPr="00C57B33">
        <w:rPr>
          <w:rFonts w:ascii="Book Antiqua" w:hAnsi="Book Antiqua"/>
          <w:sz w:val="22"/>
          <w:szCs w:val="22"/>
        </w:rPr>
        <w:t>This study has several novelties that distinguish it from previous Research. First, it uses an integrative model with mediation analysis. This study integrates emotional intelligence, interpersonal communication, and work motivation into a single model to explain OCB. Using path analysis and the Sobel test, this study examines not only the direct effect but also the mediating role of work motivation, providing a deeper understanding of the mechanisms that shape teacher OCB.</w:t>
      </w:r>
    </w:p>
    <w:p w14:paraId="22177FB9" w14:textId="77777777" w:rsidR="00AD6D4F" w:rsidRPr="00C57B33" w:rsidRDefault="00000000" w:rsidP="007216B1">
      <w:pPr>
        <w:spacing w:line="276" w:lineRule="auto"/>
        <w:ind w:firstLine="720"/>
        <w:jc w:val="both"/>
        <w:rPr>
          <w:rFonts w:ascii="Book Antiqua" w:hAnsi="Book Antiqua"/>
          <w:sz w:val="22"/>
          <w:szCs w:val="22"/>
        </w:rPr>
      </w:pPr>
      <w:r w:rsidRPr="00C57B33">
        <w:rPr>
          <w:rFonts w:ascii="Book Antiqua" w:hAnsi="Book Antiqua"/>
          <w:sz w:val="22"/>
          <w:szCs w:val="22"/>
        </w:rPr>
        <w:t>Second, the specific context remains understudied. This study focuses on public junior high school teachers in East Banjarmasin District, an area underexplored in OCB studies. This district is unique in its diverse teacher population, spanning generations, from senior teachers to young PPPK teachers. The Research findings are expected to provide practical insights for improving teacher management in this region and regions with similar characteristics. Third, the instrument has demonstrated high reliability. This study developed a measurement instrument that has been tested for validity and reliability, with Cronbach's Alpha&gt; 0.90 for all variables. This instrument is adapted to the context of junior high school teachers in Indonesia, thus enhancing its validity and potential for further Research.</w:t>
      </w:r>
    </w:p>
    <w:p w14:paraId="7A8B942D" w14:textId="3278D0AC" w:rsidR="00AD6D4F" w:rsidRPr="00C57B33" w:rsidRDefault="00000000" w:rsidP="007216B1">
      <w:pPr>
        <w:spacing w:line="276" w:lineRule="auto"/>
        <w:ind w:firstLine="720"/>
        <w:jc w:val="both"/>
        <w:rPr>
          <w:rFonts w:ascii="Book Antiqua" w:hAnsi="Book Antiqua"/>
          <w:sz w:val="22"/>
          <w:szCs w:val="22"/>
        </w:rPr>
      </w:pPr>
      <w:r w:rsidRPr="00C57B33">
        <w:rPr>
          <w:rFonts w:ascii="Book Antiqua" w:hAnsi="Book Antiqua"/>
          <w:sz w:val="22"/>
          <w:szCs w:val="22"/>
        </w:rPr>
        <w:t xml:space="preserve">Fourth, it provides a basis for developing evidence-based policies. By identifying direct and indirect pathways of Influence, this study provides an empirical basis for </w:t>
      </w:r>
      <w:r w:rsidRPr="00C57B33">
        <w:rPr>
          <w:rFonts w:ascii="Book Antiqua" w:hAnsi="Book Antiqua"/>
          <w:sz w:val="22"/>
          <w:szCs w:val="22"/>
        </w:rPr>
        <w:lastRenderedPageBreak/>
        <w:t xml:space="preserve">designing more targeted programs to enhance OCB. For example, the finding that work motivation mediates the relationship between emotional intelligence and OCB suggests that emotional intelligence training will be more effective when combined with work motivation enhancement </w:t>
      </w:r>
      <w:r w:rsidRPr="00C57B33">
        <w:rPr>
          <w:rFonts w:ascii="Book Antiqua" w:hAnsi="Book Antiqua"/>
          <w:color w:val="000000" w:themeColor="text1"/>
          <w:sz w:val="22"/>
          <w:szCs w:val="22"/>
        </w:rPr>
        <w:t>programs (</w:t>
      </w:r>
      <w:hyperlink w:anchor="Herfina" w:history="1">
        <w:r w:rsidR="00AD6D4F" w:rsidRPr="00C57B33">
          <w:rPr>
            <w:rStyle w:val="Hyperlink"/>
            <w:rFonts w:ascii="Book Antiqua" w:hAnsi="Book Antiqua"/>
            <w:sz w:val="22"/>
            <w:szCs w:val="22"/>
            <w:u w:val="none"/>
          </w:rPr>
          <w:t>Herfina et al., 2022</w:t>
        </w:r>
      </w:hyperlink>
      <w:r w:rsidRPr="00C57B33">
        <w:rPr>
          <w:rFonts w:ascii="Book Antiqua" w:hAnsi="Book Antiqua"/>
          <w:color w:val="000000" w:themeColor="text1"/>
          <w:sz w:val="22"/>
          <w:szCs w:val="22"/>
        </w:rPr>
        <w:t xml:space="preserve">; </w:t>
      </w:r>
      <w:hyperlink w:anchor="Sapriansyah" w:history="1">
        <w:r w:rsidR="00AD6D4F" w:rsidRPr="00C57B33">
          <w:rPr>
            <w:rStyle w:val="Hyperlink"/>
            <w:rFonts w:ascii="Book Antiqua" w:hAnsi="Book Antiqua"/>
            <w:sz w:val="22"/>
            <w:szCs w:val="22"/>
            <w:u w:val="none"/>
          </w:rPr>
          <w:t>Sapriansyah et al., 2022</w:t>
        </w:r>
      </w:hyperlink>
      <w:r w:rsidRPr="00C57B33">
        <w:rPr>
          <w:rFonts w:ascii="Book Antiqua" w:hAnsi="Book Antiqua"/>
          <w:sz w:val="22"/>
          <w:szCs w:val="22"/>
        </w:rPr>
        <w:t>). Fifth, it provides a methodological contribution. This study demonstrates the integrated use of multiple regression analysis and path analysis to test complex models. This approach allows for the identification of influential variables while simultaneously understanding the magnitude and pathways of indirect influences, thus serving as a methodological reference for similar future Research (</w:t>
      </w:r>
      <w:hyperlink w:anchor="Yusnita" w:history="1">
        <w:r w:rsidR="00AD6D4F" w:rsidRPr="00C57B33">
          <w:rPr>
            <w:rStyle w:val="Hyperlink"/>
            <w:rFonts w:ascii="Book Antiqua" w:hAnsi="Book Antiqua"/>
            <w:sz w:val="22"/>
            <w:szCs w:val="22"/>
            <w:u w:val="none"/>
          </w:rPr>
          <w:t>Yusnita et al., 2022</w:t>
        </w:r>
      </w:hyperlink>
      <w:r w:rsidRPr="00C57B33">
        <w:rPr>
          <w:rFonts w:ascii="Book Antiqua" w:hAnsi="Book Antiqua"/>
          <w:sz w:val="22"/>
          <w:szCs w:val="22"/>
        </w:rPr>
        <w:t>).</w:t>
      </w:r>
    </w:p>
    <w:p w14:paraId="0D8E61DF" w14:textId="057E9943" w:rsidR="00F95786" w:rsidRPr="00C57B33" w:rsidRDefault="00000000" w:rsidP="00206E0F">
      <w:pPr>
        <w:spacing w:line="276" w:lineRule="auto"/>
        <w:ind w:firstLine="720"/>
        <w:jc w:val="both"/>
        <w:rPr>
          <w:rFonts w:ascii="Book Antiqua" w:hAnsi="Book Antiqua"/>
          <w:sz w:val="22"/>
          <w:szCs w:val="22"/>
        </w:rPr>
      </w:pPr>
      <w:r w:rsidRPr="00C57B33">
        <w:rPr>
          <w:rFonts w:ascii="Book Antiqua" w:hAnsi="Book Antiqua"/>
          <w:sz w:val="22"/>
          <w:szCs w:val="22"/>
        </w:rPr>
        <w:t>Based on the Research gaps and theoretical foundations outlined above, this study aims to analyse the relationships among emotional intelligence, interpersonal communication, and work motivation with OCB among junior high school teachers in East Banjarmasin District. This study examines the direct and indirect relationships among these variables, with work motivation as the mediating variable.</w:t>
      </w:r>
    </w:p>
    <w:p w14:paraId="2A4D4DED" w14:textId="77777777" w:rsidR="00AD6D4F" w:rsidRPr="00C57B33" w:rsidRDefault="00000000" w:rsidP="007216B1">
      <w:pPr>
        <w:spacing w:line="276" w:lineRule="auto"/>
        <w:ind w:firstLine="720"/>
        <w:jc w:val="both"/>
        <w:rPr>
          <w:rFonts w:ascii="Book Antiqua" w:hAnsi="Book Antiqua"/>
          <w:sz w:val="22"/>
          <w:szCs w:val="22"/>
        </w:rPr>
      </w:pPr>
      <w:r w:rsidRPr="00C57B33">
        <w:rPr>
          <w:rFonts w:ascii="Book Antiqua" w:hAnsi="Book Antiqua"/>
          <w:sz w:val="22"/>
          <w:szCs w:val="22"/>
        </w:rPr>
        <w:t>This Research makes several important contributions to the development of scientific knowledge. Theoretically, this study enriches the literature on educational organizational behaviour by integrating three theoretical perspectives rarely studied simultaneously and uncovering the psychological mechanisms through which work motivation bridges teachers' personal and interpersonal competencies with their citizenship behaviour. Methodologically, this study demonstrates the integrated use of multiple regression analysis, path analysis, and the Sobel mediation test, which can serve as a reference for future similar Research.</w:t>
      </w:r>
    </w:p>
    <w:bookmarkEnd w:id="1"/>
    <w:p w14:paraId="72B3537D" w14:textId="77777777" w:rsidR="009E38C3" w:rsidRPr="00C57B33" w:rsidRDefault="00000000" w:rsidP="007216B1">
      <w:pPr>
        <w:spacing w:line="276" w:lineRule="auto"/>
        <w:ind w:firstLine="720"/>
        <w:jc w:val="both"/>
        <w:rPr>
          <w:rFonts w:ascii="Book Antiqua" w:hAnsi="Book Antiqua"/>
          <w:sz w:val="22"/>
          <w:szCs w:val="22"/>
        </w:rPr>
      </w:pPr>
      <w:r w:rsidRPr="00C57B33">
        <w:rPr>
          <w:rFonts w:ascii="Book Antiqua" w:hAnsi="Book Antiqua"/>
          <w:sz w:val="22"/>
          <w:szCs w:val="22"/>
        </w:rPr>
        <w:t xml:space="preserve">Based on these practical and policy-oriented contributions, this study is guided by the following Research questions (RQs): </w:t>
      </w:r>
      <w:r w:rsidRPr="00C57B33">
        <w:rPr>
          <w:rFonts w:ascii="Book Antiqua" w:hAnsi="Book Antiqua"/>
          <w:i/>
          <w:iCs/>
          <w:sz w:val="22"/>
          <w:szCs w:val="22"/>
        </w:rPr>
        <w:t>(RQ1)</w:t>
      </w:r>
      <w:r w:rsidRPr="00C57B33">
        <w:rPr>
          <w:rFonts w:ascii="Book Antiqua" w:hAnsi="Book Antiqua"/>
          <w:sz w:val="22"/>
          <w:szCs w:val="22"/>
        </w:rPr>
        <w:t xml:space="preserve"> To what extent does emotional intelligence significantly Influence teachers' Organizational Citizenship Behavior (OCB) in public junior high schools in East Banjarmasin? </w:t>
      </w:r>
      <w:r w:rsidRPr="00C57B33">
        <w:rPr>
          <w:rFonts w:ascii="Book Antiqua" w:hAnsi="Book Antiqua"/>
          <w:i/>
          <w:iCs/>
          <w:sz w:val="22"/>
          <w:szCs w:val="22"/>
        </w:rPr>
        <w:t>(RQ2)</w:t>
      </w:r>
      <w:r w:rsidRPr="00C57B33">
        <w:rPr>
          <w:rFonts w:ascii="Book Antiqua" w:hAnsi="Book Antiqua"/>
          <w:sz w:val="22"/>
          <w:szCs w:val="22"/>
        </w:rPr>
        <w:t xml:space="preserve"> How does interpersonal communication affect teacher OCB? </w:t>
      </w:r>
      <w:r w:rsidRPr="00C57B33">
        <w:rPr>
          <w:rFonts w:ascii="Book Antiqua" w:hAnsi="Book Antiqua"/>
          <w:i/>
          <w:iCs/>
          <w:sz w:val="22"/>
          <w:szCs w:val="22"/>
        </w:rPr>
        <w:t>(RQ3)</w:t>
      </w:r>
      <w:r w:rsidRPr="00C57B33">
        <w:rPr>
          <w:rFonts w:ascii="Book Antiqua" w:hAnsi="Book Antiqua"/>
          <w:sz w:val="22"/>
          <w:szCs w:val="22"/>
        </w:rPr>
        <w:t xml:space="preserve"> Does work motivation have a direct effect on teacher OCB? and </w:t>
      </w:r>
      <w:r w:rsidRPr="00C57B33">
        <w:rPr>
          <w:rFonts w:ascii="Book Antiqua" w:hAnsi="Book Antiqua"/>
          <w:i/>
          <w:iCs/>
          <w:sz w:val="22"/>
          <w:szCs w:val="22"/>
        </w:rPr>
        <w:t>(RQ4)</w:t>
      </w:r>
      <w:r w:rsidRPr="00C57B33">
        <w:rPr>
          <w:rFonts w:ascii="Book Antiqua" w:hAnsi="Book Antiqua"/>
          <w:sz w:val="22"/>
          <w:szCs w:val="22"/>
        </w:rPr>
        <w:t xml:space="preserve"> does work motivation mediate the relationships between emotional intelligence and interpersonal communication with teacher OCB? Therefore, the explicit objective of this Research is to empirically examine both the direct and indirect (mediated) relationships among emotional intelligence, interpersonal communication, work motivation, and teacher OCB, so that the findings can serve as an evidence-based foundation for designing more effective intervention programs and local education policies aimed at strengthening professionalism and positive teacher organizational behavior, particularly in public junior high schools in East Banjarmasin and other similar contexts.</w:t>
      </w:r>
    </w:p>
    <w:p w14:paraId="41F760AA" w14:textId="77777777" w:rsidR="00206E0F" w:rsidRPr="00C57B33" w:rsidRDefault="00206E0F" w:rsidP="00C435BA">
      <w:pPr>
        <w:ind w:firstLine="720"/>
        <w:jc w:val="both"/>
        <w:rPr>
          <w:rFonts w:ascii="Book Antiqua" w:hAnsi="Book Antiqua"/>
          <w:sz w:val="22"/>
          <w:szCs w:val="22"/>
        </w:rPr>
      </w:pPr>
    </w:p>
    <w:p w14:paraId="083BF858" w14:textId="77777777" w:rsidR="00124EB7" w:rsidRPr="00C57B33" w:rsidRDefault="00000000" w:rsidP="00C71CB0">
      <w:pPr>
        <w:pStyle w:val="ListParagraph"/>
        <w:shd w:val="clear" w:color="auto" w:fill="FFFFFF"/>
        <w:spacing w:after="0" w:line="360" w:lineRule="auto"/>
        <w:ind w:left="0"/>
        <w:jc w:val="both"/>
        <w:rPr>
          <w:rFonts w:ascii="Book Antiqua" w:hAnsi="Book Antiqua" w:cs="Times New Roman"/>
          <w:b/>
          <w:sz w:val="24"/>
          <w:szCs w:val="24"/>
          <w:lang w:val="en-US"/>
        </w:rPr>
      </w:pPr>
      <w:r w:rsidRPr="00C57B33">
        <w:rPr>
          <w:rFonts w:ascii="Book Antiqua" w:hAnsi="Book Antiqua" w:cs="Times New Roman"/>
          <w:b/>
          <w:sz w:val="24"/>
          <w:szCs w:val="24"/>
          <w:lang w:val="en-US"/>
        </w:rPr>
        <w:t>B. M</w:t>
      </w:r>
      <w:r w:rsidR="00940AD4" w:rsidRPr="00C57B33">
        <w:rPr>
          <w:rFonts w:ascii="Book Antiqua" w:hAnsi="Book Antiqua" w:cs="Times New Roman"/>
          <w:b/>
          <w:sz w:val="24"/>
          <w:szCs w:val="24"/>
          <w:lang w:val="en-US"/>
        </w:rPr>
        <w:t>ethod</w:t>
      </w:r>
    </w:p>
    <w:p w14:paraId="7FB304F5" w14:textId="77777777" w:rsidR="00AD6D4F" w:rsidRPr="00C57B33" w:rsidRDefault="00000000" w:rsidP="00C71CB0">
      <w:pPr>
        <w:pStyle w:val="kelolaisi"/>
        <w:rPr>
          <w:rFonts w:ascii="Book Antiqua" w:hAnsi="Book Antiqua" w:cs="Courier New"/>
          <w:sz w:val="22"/>
          <w:szCs w:val="22"/>
        </w:rPr>
      </w:pPr>
      <w:r w:rsidRPr="00C57B33">
        <w:rPr>
          <w:rFonts w:ascii="Book Antiqua" w:hAnsi="Book Antiqua" w:cs="Courier New"/>
          <w:sz w:val="22"/>
          <w:szCs w:val="22"/>
        </w:rPr>
        <w:t xml:space="preserve">This study uses a quantitative, descriptive-correlational Research design. This study aims to show the relationship between variables: independent variables of emotional intelligence (X1) and interpersonal communication (X2), dependent variable (Y), organizational citizenship behaviour (OCB) and mediating variable work motivation (Z). </w:t>
      </w:r>
      <w:r w:rsidRPr="00C57B33">
        <w:rPr>
          <w:rFonts w:ascii="Book Antiqua" w:hAnsi="Book Antiqua" w:cs="Courier New"/>
          <w:sz w:val="22"/>
          <w:szCs w:val="22"/>
        </w:rPr>
        <w:lastRenderedPageBreak/>
        <w:t>Hypothesis testing is carried out using multiple linear regression to examine the simultaneous relationship between the independent and dependent variables, producing standardized coefficients (β) that indicate the relative strength of each predictor while controlling for other variables. The t-test (partial) is used to assess the Influence of each independent variable, the determination test (R²) to determine how much each independent variable influences the dependent variable, and path analysis to analyze the direct and indirect relationships between variables.</w:t>
      </w:r>
    </w:p>
    <w:p w14:paraId="11D225AA" w14:textId="66F3C85E" w:rsidR="00AD6D4F" w:rsidRPr="00C57B33" w:rsidRDefault="00000000" w:rsidP="00C71CB0">
      <w:pPr>
        <w:pStyle w:val="kelolaisi"/>
        <w:rPr>
          <w:rFonts w:ascii="Book Antiqua" w:hAnsi="Book Antiqua" w:cstheme="majorBidi"/>
          <w:sz w:val="22"/>
          <w:szCs w:val="22"/>
          <w:lang w:val="id-ID"/>
        </w:rPr>
      </w:pPr>
      <w:r w:rsidRPr="00C57B33">
        <w:rPr>
          <w:rFonts w:ascii="Book Antiqua" w:hAnsi="Book Antiqua" w:cstheme="majorBidi"/>
          <w:sz w:val="22"/>
          <w:szCs w:val="22"/>
          <w:lang w:val="id-ID"/>
        </w:rPr>
        <w:t>Path analysis is used to test direct and indirect effects through mediating variables, allowing for a comprehensive examination of complex causal relationships (</w:t>
      </w:r>
      <w:hyperlink w:anchor="Ghozali" w:history="1">
        <w:r w:rsidR="00AD6D4F" w:rsidRPr="00C57B33">
          <w:rPr>
            <w:rStyle w:val="Hyperlink"/>
            <w:rFonts w:ascii="Book Antiqua" w:hAnsi="Book Antiqua" w:cstheme="majorBidi"/>
            <w:sz w:val="22"/>
            <w:szCs w:val="22"/>
            <w:u w:val="none"/>
            <w:lang w:val="id-ID"/>
          </w:rPr>
          <w:t>Ghozali, 2018</w:t>
        </w:r>
      </w:hyperlink>
      <w:r w:rsidRPr="00C57B33">
        <w:rPr>
          <w:rFonts w:ascii="Book Antiqua" w:hAnsi="Book Antiqua" w:cstheme="majorBidi"/>
          <w:sz w:val="22"/>
          <w:szCs w:val="22"/>
          <w:lang w:val="id-ID"/>
        </w:rPr>
        <w:t>). These techniques were chosen over structural equation modelling (SEM) due to the relatively small sample size (n=149) and the focused nature of the hypotheses. Unlike factor analysis, which explores latent structures, regression and path analysis directly test theory-based hypotheses about the relationships between specific variables (</w:t>
      </w:r>
      <w:hyperlink w:anchor="Sugiyono" w:history="1">
        <w:r w:rsidR="00AD6D4F" w:rsidRPr="00C57B33">
          <w:rPr>
            <w:rStyle w:val="Hyperlink"/>
            <w:rFonts w:ascii="Book Antiqua" w:hAnsi="Book Antiqua" w:cstheme="majorBidi"/>
            <w:sz w:val="22"/>
            <w:szCs w:val="22"/>
            <w:u w:val="none"/>
            <w:lang w:val="id-ID"/>
          </w:rPr>
          <w:t>Sugiyono, 2018</w:t>
        </w:r>
      </w:hyperlink>
      <w:r w:rsidRPr="00C57B33">
        <w:rPr>
          <w:rFonts w:ascii="Book Antiqua" w:hAnsi="Book Antiqua" w:cstheme="majorBidi"/>
          <w:sz w:val="22"/>
          <w:szCs w:val="22"/>
          <w:lang w:val="id-ID"/>
        </w:rPr>
        <w:t>). Furthermore, the Sobel test for mediation was used to assess whether work motivation variables mediate the relationships among emotional intelligence, interpersonal communication, and OCB.</w:t>
      </w:r>
    </w:p>
    <w:p w14:paraId="45FBAB92" w14:textId="77777777" w:rsidR="00AD6D4F" w:rsidRPr="00C57B33" w:rsidRDefault="00000000" w:rsidP="00C71CB0">
      <w:pPr>
        <w:pStyle w:val="kelolaisi"/>
        <w:rPr>
          <w:rFonts w:ascii="Book Antiqua" w:hAnsi="Book Antiqua"/>
          <w:sz w:val="22"/>
          <w:szCs w:val="22"/>
        </w:rPr>
      </w:pPr>
      <w:r w:rsidRPr="00C57B33">
        <w:rPr>
          <w:rFonts w:ascii="Book Antiqua" w:hAnsi="Book Antiqua"/>
          <w:sz w:val="22"/>
          <w:szCs w:val="22"/>
        </w:rPr>
        <w:t>The study was conducted in the East Banjarmasin sub-district, South Kalimantan province, during the odd semester of the 2024/2025 academic year (September-October 2024). The subjects were 149 teachers from a total population of 237 teachers at seven public junior high schools (SMP) in the East Banjarmasin sub-district. All public junior high schools in the East Banjarmasin sub-district were included in the study using institutional-level census sampling. This approach was chosen because the sub-district represents a manageable geographic area with complete population data; all schools operate under similar administrative structures and policies of the Banjarmasin City Education Office; the schools have comparable socioeconomic contexts and student demographics; and complete population data is accessible through official education office records. This comprehensive inclusion eliminates selection bias at the school level and ensures representative results for all junior high schools in the sub-district.</w:t>
      </w:r>
    </w:p>
    <w:p w14:paraId="62F1DE72" w14:textId="45D2139D" w:rsidR="00AD6D4F" w:rsidRPr="00C57B33" w:rsidRDefault="00000000" w:rsidP="00C71CB0">
      <w:pPr>
        <w:pStyle w:val="kelolaisi"/>
        <w:rPr>
          <w:rFonts w:ascii="Book Antiqua" w:hAnsi="Book Antiqua"/>
          <w:sz w:val="22"/>
          <w:szCs w:val="22"/>
        </w:rPr>
      </w:pPr>
      <w:r w:rsidRPr="00C57B33">
        <w:rPr>
          <w:rFonts w:ascii="Book Antiqua" w:hAnsi="Book Antiqua"/>
          <w:sz w:val="22"/>
          <w:szCs w:val="22"/>
        </w:rPr>
        <w:t xml:space="preserve">Data were collected using a validated questionnaire for four variables, using a 5-point Likert scale: Strongly Disagree (1), Disagree (2), Neutral (3), Agree (4), Strongly Agree (5). The instrument was developed based on established theories. Emotional intelligence is based </w:t>
      </w:r>
      <w:r w:rsidRPr="00C57B33">
        <w:rPr>
          <w:rFonts w:ascii="Book Antiqua" w:hAnsi="Book Antiqua"/>
          <w:color w:val="000000" w:themeColor="text1"/>
          <w:sz w:val="22"/>
          <w:szCs w:val="22"/>
        </w:rPr>
        <w:t xml:space="preserve">on </w:t>
      </w:r>
      <w:hyperlink w:anchor="Goleman" w:history="1">
        <w:r w:rsidR="00AD6D4F" w:rsidRPr="00C57B33">
          <w:rPr>
            <w:rStyle w:val="Hyperlink"/>
            <w:rFonts w:ascii="Book Antiqua" w:hAnsi="Book Antiqua"/>
            <w:sz w:val="22"/>
            <w:szCs w:val="22"/>
            <w:u w:val="none"/>
          </w:rPr>
          <w:t>Goleman</w:t>
        </w:r>
      </w:hyperlink>
      <w:r w:rsidRPr="00C57B33">
        <w:rPr>
          <w:rFonts w:ascii="Book Antiqua" w:hAnsi="Book Antiqua"/>
          <w:color w:val="000000" w:themeColor="text1"/>
          <w:sz w:val="22"/>
          <w:szCs w:val="22"/>
        </w:rPr>
        <w:t xml:space="preserve"> (2016) </w:t>
      </w:r>
      <w:r w:rsidRPr="00C57B33">
        <w:rPr>
          <w:rFonts w:ascii="Book Antiqua" w:hAnsi="Book Antiqua"/>
          <w:sz w:val="22"/>
          <w:szCs w:val="22"/>
        </w:rPr>
        <w:t xml:space="preserve">five dimensions, interpersonal communication from </w:t>
      </w:r>
      <w:hyperlink w:anchor="DeVito" w:history="1">
        <w:r w:rsidR="00AD6D4F" w:rsidRPr="00C57B33">
          <w:rPr>
            <w:rStyle w:val="Hyperlink"/>
            <w:rFonts w:ascii="Book Antiqua" w:hAnsi="Book Antiqua"/>
            <w:sz w:val="22"/>
            <w:szCs w:val="22"/>
            <w:u w:val="none"/>
          </w:rPr>
          <w:t>DeVito</w:t>
        </w:r>
      </w:hyperlink>
      <w:r w:rsidRPr="00C57B33">
        <w:rPr>
          <w:rFonts w:ascii="Book Antiqua" w:hAnsi="Book Antiqua"/>
          <w:sz w:val="22"/>
          <w:szCs w:val="22"/>
        </w:rPr>
        <w:t xml:space="preserve"> (2011) effectiveness components, work motivation from Herzberg's two-factor theory (</w:t>
      </w:r>
      <w:hyperlink w:anchor="Danim" w:history="1">
        <w:r w:rsidR="00AD6D4F" w:rsidRPr="00C57B33">
          <w:rPr>
            <w:rStyle w:val="Hyperlink"/>
            <w:rFonts w:ascii="Book Antiqua" w:hAnsi="Book Antiqua"/>
            <w:sz w:val="22"/>
            <w:szCs w:val="22"/>
            <w:u w:val="none"/>
          </w:rPr>
          <w:t>Danim, 2019</w:t>
        </w:r>
      </w:hyperlink>
      <w:r w:rsidRPr="00C57B33">
        <w:rPr>
          <w:rFonts w:ascii="Book Antiqua" w:hAnsi="Book Antiqua"/>
          <w:sz w:val="22"/>
          <w:szCs w:val="22"/>
        </w:rPr>
        <w:t>) and OCB from Organ's five dimensions</w:t>
      </w:r>
      <w:r w:rsidRPr="00C57B33">
        <w:rPr>
          <w:rFonts w:ascii="Book Antiqua" w:hAnsi="Book Antiqua"/>
          <w:color w:val="00B050"/>
          <w:sz w:val="22"/>
          <w:szCs w:val="22"/>
        </w:rPr>
        <w:t xml:space="preserve"> </w:t>
      </w:r>
      <w:r w:rsidRPr="00C57B33">
        <w:rPr>
          <w:rFonts w:ascii="Book Antiqua" w:hAnsi="Book Antiqua"/>
          <w:sz w:val="22"/>
          <w:szCs w:val="22"/>
        </w:rPr>
        <w:t>(</w:t>
      </w:r>
      <w:hyperlink w:anchor="Robbins" w:history="1">
        <w:r w:rsidR="00AD6D4F" w:rsidRPr="00C57B33">
          <w:rPr>
            <w:rStyle w:val="Hyperlink"/>
            <w:rFonts w:ascii="Book Antiqua" w:hAnsi="Book Antiqua"/>
            <w:sz w:val="22"/>
            <w:szCs w:val="22"/>
            <w:u w:val="none"/>
          </w:rPr>
          <w:t>Robbins &amp; Judge, 2017</w:t>
        </w:r>
      </w:hyperlink>
      <w:r w:rsidRPr="00C57B33">
        <w:rPr>
          <w:rFonts w:ascii="Book Antiqua" w:hAnsi="Book Antiqua"/>
          <w:sz w:val="22"/>
          <w:szCs w:val="22"/>
        </w:rPr>
        <w:t xml:space="preserve">). </w:t>
      </w:r>
    </w:p>
    <w:p w14:paraId="73EFB685" w14:textId="38D30FE9" w:rsidR="00AD6D4F" w:rsidRPr="00C57B33" w:rsidRDefault="00000000" w:rsidP="00C71CB0">
      <w:pPr>
        <w:pStyle w:val="kelolaisi"/>
        <w:rPr>
          <w:rFonts w:ascii="Book Antiqua" w:hAnsi="Book Antiqua"/>
          <w:sz w:val="22"/>
          <w:szCs w:val="22"/>
        </w:rPr>
      </w:pPr>
      <w:r w:rsidRPr="00C57B33">
        <w:rPr>
          <w:rFonts w:ascii="Book Antiqua" w:hAnsi="Book Antiqua"/>
          <w:sz w:val="22"/>
          <w:szCs w:val="22"/>
        </w:rPr>
        <w:t xml:space="preserve">Each instrument has passed validity and reliability tests and is declared suitable for use in Research. The instruments underwent content validity procedures, pilot testing, and statistical validity. Content validity is an expert judgment conducted by the thesis advisor who reviews all items for theoretical and contextual suitability. In the pilot testing, the instruments were administered to 30 teachers from a junior high school outside the Research sample but in a similar context. This pilot study assessed item clarity and response patterns. For statistical validity, a product-moment correlation analysis (Pearson) was conducted </w:t>
      </w:r>
      <w:r w:rsidRPr="00C57B33">
        <w:rPr>
          <w:rFonts w:ascii="Book Antiqua" w:hAnsi="Book Antiqua"/>
          <w:sz w:val="22"/>
          <w:szCs w:val="22"/>
        </w:rPr>
        <w:lastRenderedPageBreak/>
        <w:t xml:space="preserve">using SPSS 27. Items were considered valid if the calculated r &gt; r table (0.361 at α = 0.05, n = 30). The results showed that all items met the validity criteria with r values </w:t>
      </w:r>
      <w:r w:rsidRPr="00C57B33">
        <w:rPr>
          <w:sz w:val="22"/>
          <w:szCs w:val="22"/>
        </w:rPr>
        <w:t>​​</w:t>
      </w:r>
      <w:r w:rsidRPr="00C57B33">
        <w:rPr>
          <w:rFonts w:ascii="Book Antiqua" w:hAnsi="Book Antiqua"/>
          <w:sz w:val="22"/>
          <w:szCs w:val="22"/>
        </w:rPr>
        <w:t>ranging from 0.366 to 0.867. For the reliability test, Cronbach's Alpha was calculated, yielding very good reliability for all instruments. Emotional intelligence (</w:t>
      </w:r>
      <w:r w:rsidRPr="00C57B33">
        <w:rPr>
          <w:rFonts w:ascii="Book Antiqua" w:hAnsi="Book Antiqua" w:cs="Book Antiqua"/>
          <w:sz w:val="22"/>
          <w:szCs w:val="22"/>
        </w:rPr>
        <w:t>α</w:t>
      </w:r>
      <w:r w:rsidRPr="00C57B33">
        <w:rPr>
          <w:rFonts w:ascii="Book Antiqua" w:hAnsi="Book Antiqua"/>
          <w:sz w:val="22"/>
          <w:szCs w:val="22"/>
        </w:rPr>
        <w:t xml:space="preserve">=0.903), interpersonal communication (α=0.932), work motivation (α=0.938), and OCB (α=0.961). All values </w:t>
      </w:r>
      <w:r w:rsidRPr="00C57B33">
        <w:rPr>
          <w:sz w:val="22"/>
          <w:szCs w:val="22"/>
        </w:rPr>
        <w:t>​​</w:t>
      </w:r>
      <w:r w:rsidRPr="00C57B33">
        <w:rPr>
          <w:rFonts w:ascii="Book Antiqua" w:hAnsi="Book Antiqua"/>
          <w:sz w:val="22"/>
          <w:szCs w:val="22"/>
        </w:rPr>
        <w:t>exceeded the threshold of 0.70, indicating very high internal consistency (</w:t>
      </w:r>
      <w:hyperlink w:anchor="Yusuf" w:history="1">
        <w:r w:rsidR="00AD6D4F" w:rsidRPr="00C57B33">
          <w:rPr>
            <w:rStyle w:val="Hyperlink"/>
            <w:rFonts w:ascii="Book Antiqua" w:hAnsi="Book Antiqua"/>
            <w:sz w:val="22"/>
            <w:szCs w:val="22"/>
            <w:u w:val="none"/>
          </w:rPr>
          <w:t>Yusuf, 2016</w:t>
        </w:r>
      </w:hyperlink>
      <w:r w:rsidRPr="00C57B33">
        <w:rPr>
          <w:rFonts w:ascii="Book Antiqua" w:hAnsi="Book Antiqua"/>
          <w:sz w:val="22"/>
          <w:szCs w:val="22"/>
        </w:rPr>
        <w:t>).</w:t>
      </w:r>
    </w:p>
    <w:p w14:paraId="671F0084" w14:textId="77777777" w:rsidR="00C71CB0" w:rsidRPr="00C57B33" w:rsidRDefault="00C71CB0" w:rsidP="00C71CB0">
      <w:pPr>
        <w:pStyle w:val="kelolaisi"/>
        <w:rPr>
          <w:rFonts w:ascii="Book Antiqua" w:hAnsi="Book Antiqua"/>
          <w:sz w:val="22"/>
          <w:szCs w:val="22"/>
        </w:rPr>
      </w:pPr>
    </w:p>
    <w:p w14:paraId="4E39F6DD" w14:textId="77777777" w:rsidR="00B45BC0" w:rsidRPr="00C57B33" w:rsidRDefault="00000000" w:rsidP="00AE103F">
      <w:pPr>
        <w:pStyle w:val="kelolaisi"/>
        <w:spacing w:line="360" w:lineRule="auto"/>
        <w:ind w:firstLine="0"/>
        <w:jc w:val="center"/>
        <w:rPr>
          <w:rStyle w:val="CommentReference"/>
          <w:rFonts w:ascii="Book Antiqua" w:eastAsia="Times New Roman" w:hAnsi="Book Antiqua"/>
          <w:sz w:val="22"/>
          <w:szCs w:val="22"/>
          <w:lang w:val="id-ID"/>
        </w:rPr>
      </w:pPr>
      <w:r w:rsidRPr="00C57B33">
        <w:rPr>
          <w:rFonts w:ascii="Book Antiqua" w:eastAsia="Times New Roman" w:hAnsi="Book Antiqua"/>
          <w:noProof/>
          <w:sz w:val="22"/>
          <w:szCs w:val="22"/>
          <w:lang w:val="id-ID"/>
        </w:rPr>
        <w:drawing>
          <wp:inline distT="0" distB="0" distL="0" distR="0" wp14:anchorId="72E7E932" wp14:editId="28599853">
            <wp:extent cx="4204135" cy="2665562"/>
            <wp:effectExtent l="0" t="0" r="6350" b="1905"/>
            <wp:docPr id="34584880"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4880" name="Gambar 345848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42725" cy="2690029"/>
                    </a:xfrm>
                    <a:prstGeom prst="rect">
                      <a:avLst/>
                    </a:prstGeom>
                  </pic:spPr>
                </pic:pic>
              </a:graphicData>
            </a:graphic>
          </wp:inline>
        </w:drawing>
      </w:r>
    </w:p>
    <w:p w14:paraId="0F69C7A5" w14:textId="77777777" w:rsidR="009E38C3" w:rsidRPr="00C57B33" w:rsidRDefault="00000000" w:rsidP="00C71CB0">
      <w:pPr>
        <w:pStyle w:val="kelolaisi"/>
        <w:spacing w:line="360" w:lineRule="auto"/>
        <w:ind w:firstLine="0"/>
        <w:jc w:val="center"/>
        <w:rPr>
          <w:rFonts w:ascii="Book Antiqua" w:hAnsi="Book Antiqua" w:cstheme="majorBidi"/>
          <w:bCs/>
          <w:sz w:val="20"/>
          <w:szCs w:val="20"/>
        </w:rPr>
      </w:pPr>
      <w:r w:rsidRPr="00C57B33">
        <w:rPr>
          <w:rFonts w:ascii="Book Antiqua" w:hAnsi="Book Antiqua"/>
          <w:b/>
          <w:bCs/>
          <w:sz w:val="20"/>
          <w:szCs w:val="20"/>
        </w:rPr>
        <w:t>Figure</w:t>
      </w:r>
      <w:r w:rsidRPr="00C57B33">
        <w:rPr>
          <w:rFonts w:ascii="Book Antiqua" w:hAnsi="Book Antiqua" w:cstheme="majorBidi"/>
          <w:b/>
          <w:bCs/>
          <w:sz w:val="20"/>
          <w:szCs w:val="20"/>
        </w:rPr>
        <w:t xml:space="preserve"> 2.</w:t>
      </w:r>
      <w:r w:rsidRPr="00C57B33">
        <w:rPr>
          <w:rFonts w:ascii="Book Antiqua" w:hAnsi="Book Antiqua" w:cstheme="majorBidi"/>
          <w:bCs/>
          <w:sz w:val="20"/>
          <w:szCs w:val="20"/>
        </w:rPr>
        <w:t xml:space="preserve"> </w:t>
      </w:r>
      <w:r w:rsidR="002F5310" w:rsidRPr="00C57B33">
        <w:rPr>
          <w:rFonts w:ascii="Book Antiqua" w:hAnsi="Book Antiqua" w:cstheme="majorBidi"/>
          <w:bCs/>
          <w:sz w:val="20"/>
          <w:szCs w:val="20"/>
        </w:rPr>
        <w:t>Path Analysis</w:t>
      </w:r>
    </w:p>
    <w:p w14:paraId="2EE7890C" w14:textId="0EC84F25" w:rsidR="00B45BC0" w:rsidRPr="00C57B33" w:rsidRDefault="00000000" w:rsidP="00C71CB0">
      <w:pPr>
        <w:spacing w:line="276" w:lineRule="auto"/>
        <w:ind w:firstLine="709"/>
        <w:jc w:val="both"/>
        <w:rPr>
          <w:rFonts w:ascii="Book Antiqua" w:hAnsi="Book Antiqua"/>
          <w:sz w:val="22"/>
          <w:szCs w:val="22"/>
        </w:rPr>
      </w:pPr>
      <w:r w:rsidRPr="00C57B33">
        <w:rPr>
          <w:rFonts w:ascii="Book Antiqua" w:hAnsi="Book Antiqua"/>
          <w:sz w:val="22"/>
          <w:szCs w:val="22"/>
        </w:rPr>
        <w:t xml:space="preserve">The resulting path model (Figure 2) tested five direct relationships, two indirect relationships through work motivation as a mediator. This configuration allows for comprehensive testing of both direct and mediating effects, consistent with </w:t>
      </w:r>
      <w:hyperlink w:anchor="Baron" w:history="1">
        <w:r w:rsidR="00B45BC0" w:rsidRPr="00C57B33">
          <w:rPr>
            <w:rStyle w:val="Hyperlink"/>
            <w:rFonts w:ascii="Book Antiqua" w:hAnsi="Book Antiqua"/>
            <w:sz w:val="22"/>
            <w:szCs w:val="22"/>
            <w:u w:val="none"/>
          </w:rPr>
          <w:t>Baron &amp; Kenny</w:t>
        </w:r>
      </w:hyperlink>
      <w:r w:rsidRPr="00C57B33">
        <w:rPr>
          <w:rFonts w:ascii="Book Antiqua" w:hAnsi="Book Antiqua"/>
          <w:sz w:val="22"/>
          <w:szCs w:val="22"/>
        </w:rPr>
        <w:t xml:space="preserve"> (1986) mediation framework. This study used a path analysis model constructed based on established theoretical relationships and previous empirical findings. The direct paths X</w:t>
      </w:r>
      <w:r w:rsidRPr="00C57B33">
        <w:rPr>
          <w:rFonts w:ascii="Cambria Math" w:hAnsi="Cambria Math" w:cs="Cambria Math"/>
          <w:sz w:val="22"/>
          <w:szCs w:val="22"/>
        </w:rPr>
        <w:t>₁</w:t>
      </w:r>
      <w:r w:rsidRPr="00C57B33">
        <w:rPr>
          <w:rFonts w:ascii="Book Antiqua" w:hAnsi="Book Antiqua" w:cs="Book Antiqua"/>
          <w:sz w:val="22"/>
          <w:szCs w:val="22"/>
        </w:rPr>
        <w:t>→</w:t>
      </w:r>
      <w:r w:rsidRPr="00C57B33">
        <w:rPr>
          <w:rFonts w:ascii="Book Antiqua" w:hAnsi="Book Antiqua"/>
          <w:sz w:val="22"/>
          <w:szCs w:val="22"/>
        </w:rPr>
        <w:t>Y and X</w:t>
      </w:r>
      <w:r w:rsidRPr="00C57B33">
        <w:rPr>
          <w:rFonts w:ascii="Cambria Math" w:hAnsi="Cambria Math" w:cs="Cambria Math"/>
          <w:sz w:val="22"/>
          <w:szCs w:val="22"/>
        </w:rPr>
        <w:t>₂</w:t>
      </w:r>
      <w:r w:rsidRPr="00C57B33">
        <w:rPr>
          <w:rFonts w:ascii="Book Antiqua" w:hAnsi="Book Antiqua" w:cs="Book Antiqua"/>
          <w:sz w:val="22"/>
          <w:szCs w:val="22"/>
        </w:rPr>
        <w:t>→</w:t>
      </w:r>
      <w:r w:rsidRPr="00C57B33">
        <w:rPr>
          <w:rFonts w:ascii="Book Antiqua" w:hAnsi="Book Antiqua"/>
          <w:sz w:val="22"/>
          <w:szCs w:val="22"/>
        </w:rPr>
        <w:t xml:space="preserve">Y from the studies of </w:t>
      </w:r>
      <w:hyperlink w:anchor="Fiftyana" w:history="1">
        <w:r w:rsidR="00B45BC0" w:rsidRPr="00C57B33">
          <w:rPr>
            <w:rStyle w:val="Hyperlink"/>
            <w:rFonts w:ascii="Book Antiqua" w:hAnsi="Book Antiqua"/>
            <w:sz w:val="22"/>
            <w:szCs w:val="22"/>
            <w:u w:val="none"/>
          </w:rPr>
          <w:t>Fiftyana &amp; Sawitri</w:t>
        </w:r>
      </w:hyperlink>
      <w:r w:rsidRPr="00C57B33">
        <w:rPr>
          <w:rFonts w:ascii="Book Antiqua" w:hAnsi="Book Antiqua"/>
          <w:sz w:val="22"/>
          <w:szCs w:val="22"/>
        </w:rPr>
        <w:t xml:space="preserve"> (2018) and </w:t>
      </w:r>
      <w:hyperlink w:anchor="Herfina" w:history="1">
        <w:r w:rsidR="00B45BC0" w:rsidRPr="00C57B33">
          <w:rPr>
            <w:rStyle w:val="Hyperlink"/>
            <w:rFonts w:ascii="Book Antiqua" w:hAnsi="Book Antiqua"/>
            <w:sz w:val="22"/>
            <w:szCs w:val="22"/>
            <w:u w:val="none"/>
          </w:rPr>
          <w:t>Herfina et al</w:t>
        </w:r>
      </w:hyperlink>
      <w:r w:rsidRPr="00C57B33">
        <w:rPr>
          <w:rFonts w:ascii="Book Antiqua" w:hAnsi="Book Antiqua"/>
          <w:color w:val="000000" w:themeColor="text1"/>
          <w:sz w:val="22"/>
          <w:szCs w:val="22"/>
        </w:rPr>
        <w:t xml:space="preserve"> (2022) </w:t>
      </w:r>
      <w:r w:rsidRPr="00C57B33">
        <w:rPr>
          <w:rFonts w:ascii="Book Antiqua" w:hAnsi="Book Antiqua"/>
          <w:sz w:val="22"/>
          <w:szCs w:val="22"/>
        </w:rPr>
        <w:t xml:space="preserve">indicate a direct relationship between emotional intelligence, interpersonal communication, and OCB. The direct path Z→Y, as reported in the studies by </w:t>
      </w:r>
      <w:hyperlink w:anchor="Gunawan" w:history="1">
        <w:r w:rsidR="00B45BC0" w:rsidRPr="00C57B33">
          <w:rPr>
            <w:rStyle w:val="Hyperlink"/>
            <w:rFonts w:ascii="Book Antiqua" w:hAnsi="Book Antiqua"/>
            <w:sz w:val="22"/>
            <w:szCs w:val="22"/>
            <w:u w:val="none"/>
          </w:rPr>
          <w:t>Gunawan</w:t>
        </w:r>
      </w:hyperlink>
      <w:r w:rsidRPr="00C57B33">
        <w:rPr>
          <w:rFonts w:ascii="Book Antiqua" w:hAnsi="Book Antiqua"/>
          <w:sz w:val="22"/>
          <w:szCs w:val="22"/>
        </w:rPr>
        <w:t xml:space="preserve"> (2019) and </w:t>
      </w:r>
      <w:hyperlink w:anchor="Sapriansyah" w:history="1">
        <w:r w:rsidR="00B45BC0" w:rsidRPr="00C57B33">
          <w:rPr>
            <w:rStyle w:val="Hyperlink"/>
            <w:rFonts w:ascii="Book Antiqua" w:hAnsi="Book Antiqua"/>
            <w:sz w:val="22"/>
            <w:szCs w:val="22"/>
            <w:u w:val="none"/>
          </w:rPr>
          <w:t>Sapriansyah et al</w:t>
        </w:r>
      </w:hyperlink>
      <w:r w:rsidRPr="00C57B33">
        <w:rPr>
          <w:rFonts w:ascii="Book Antiqua" w:hAnsi="Book Antiqua"/>
          <w:sz w:val="22"/>
          <w:szCs w:val="22"/>
        </w:rPr>
        <w:t xml:space="preserve"> (2022), confirms the direct Influence of work motivation on OCB. The direct paths X</w:t>
      </w:r>
      <w:r w:rsidRPr="00C57B33">
        <w:rPr>
          <w:rFonts w:ascii="Cambria Math" w:hAnsi="Cambria Math" w:cs="Cambria Math"/>
          <w:sz w:val="22"/>
          <w:szCs w:val="22"/>
        </w:rPr>
        <w:t>₁</w:t>
      </w:r>
      <w:r w:rsidRPr="00C57B33">
        <w:rPr>
          <w:rFonts w:ascii="Book Antiqua" w:hAnsi="Book Antiqua" w:cs="Book Antiqua"/>
          <w:sz w:val="22"/>
          <w:szCs w:val="22"/>
        </w:rPr>
        <w:t>→</w:t>
      </w:r>
      <w:r w:rsidRPr="00C57B33">
        <w:rPr>
          <w:rFonts w:ascii="Book Antiqua" w:hAnsi="Book Antiqua"/>
          <w:sz w:val="22"/>
          <w:szCs w:val="22"/>
        </w:rPr>
        <w:t>Z and X</w:t>
      </w:r>
      <w:r w:rsidRPr="00C57B33">
        <w:rPr>
          <w:rFonts w:ascii="Cambria Math" w:hAnsi="Cambria Math" w:cs="Cambria Math"/>
          <w:sz w:val="22"/>
          <w:szCs w:val="22"/>
        </w:rPr>
        <w:t>₂</w:t>
      </w:r>
      <w:r w:rsidRPr="00C57B33">
        <w:rPr>
          <w:rFonts w:ascii="Book Antiqua" w:hAnsi="Book Antiqua" w:cs="Book Antiqua"/>
          <w:sz w:val="22"/>
          <w:szCs w:val="22"/>
        </w:rPr>
        <w:t>→</w:t>
      </w:r>
      <w:r w:rsidRPr="00C57B33">
        <w:rPr>
          <w:rFonts w:ascii="Book Antiqua" w:hAnsi="Book Antiqua"/>
          <w:sz w:val="22"/>
          <w:szCs w:val="22"/>
        </w:rPr>
        <w:t xml:space="preserve">Z reported by </w:t>
      </w:r>
      <w:hyperlink w:anchor="Noriawati" w:history="1">
        <w:r w:rsidR="00B45BC0" w:rsidRPr="00C57B33">
          <w:rPr>
            <w:rStyle w:val="Hyperlink"/>
            <w:rFonts w:ascii="Book Antiqua" w:hAnsi="Book Antiqua"/>
            <w:sz w:val="22"/>
            <w:szCs w:val="22"/>
            <w:u w:val="none"/>
          </w:rPr>
          <w:t>Noriawati et al</w:t>
        </w:r>
      </w:hyperlink>
      <w:r w:rsidRPr="00C57B33">
        <w:rPr>
          <w:rFonts w:ascii="Book Antiqua" w:hAnsi="Book Antiqua"/>
          <w:sz w:val="22"/>
          <w:szCs w:val="22"/>
        </w:rPr>
        <w:t xml:space="preserve"> (2022) and </w:t>
      </w:r>
      <w:hyperlink w:anchor="Ruslan" w:history="1">
        <w:r w:rsidR="00B45BC0" w:rsidRPr="00DD5738">
          <w:rPr>
            <w:rStyle w:val="Hyperlink"/>
            <w:rFonts w:ascii="Book Antiqua" w:hAnsi="Book Antiqua"/>
            <w:sz w:val="22"/>
            <w:szCs w:val="22"/>
            <w:u w:val="none"/>
          </w:rPr>
          <w:t>Ruslan et al</w:t>
        </w:r>
      </w:hyperlink>
      <w:r w:rsidRPr="00C57B33">
        <w:rPr>
          <w:rFonts w:ascii="Book Antiqua" w:hAnsi="Book Antiqua"/>
          <w:sz w:val="22"/>
          <w:szCs w:val="22"/>
        </w:rPr>
        <w:t xml:space="preserve"> (2020) indicate that emotional intelligence and interpersonal communication significantly Influence work motivation. The indirect paths X</w:t>
      </w:r>
      <w:r w:rsidRPr="00C57B33">
        <w:rPr>
          <w:rFonts w:ascii="Cambria Math" w:hAnsi="Cambria Math" w:cs="Cambria Math"/>
          <w:sz w:val="22"/>
          <w:szCs w:val="22"/>
        </w:rPr>
        <w:t>₁</w:t>
      </w:r>
      <w:r w:rsidRPr="00C57B33">
        <w:rPr>
          <w:rFonts w:ascii="Book Antiqua" w:hAnsi="Book Antiqua" w:cs="Book Antiqua"/>
          <w:sz w:val="22"/>
          <w:szCs w:val="22"/>
        </w:rPr>
        <w:t>→</w:t>
      </w:r>
      <w:r w:rsidRPr="00C57B33">
        <w:rPr>
          <w:rFonts w:ascii="Book Antiqua" w:hAnsi="Book Antiqua"/>
          <w:sz w:val="22"/>
          <w:szCs w:val="22"/>
        </w:rPr>
        <w:t>Z</w:t>
      </w:r>
      <w:r w:rsidRPr="00C57B33">
        <w:rPr>
          <w:rFonts w:ascii="Book Antiqua" w:hAnsi="Book Antiqua" w:cs="Book Antiqua"/>
          <w:sz w:val="22"/>
          <w:szCs w:val="22"/>
        </w:rPr>
        <w:t>→</w:t>
      </w:r>
      <w:r w:rsidRPr="00C57B33">
        <w:rPr>
          <w:rFonts w:ascii="Book Antiqua" w:hAnsi="Book Antiqua"/>
          <w:sz w:val="22"/>
          <w:szCs w:val="22"/>
        </w:rPr>
        <w:t>Y and X</w:t>
      </w:r>
      <w:r w:rsidRPr="00C57B33">
        <w:rPr>
          <w:rFonts w:ascii="Cambria Math" w:hAnsi="Cambria Math" w:cs="Cambria Math"/>
          <w:sz w:val="22"/>
          <w:szCs w:val="22"/>
        </w:rPr>
        <w:t>₂</w:t>
      </w:r>
      <w:r w:rsidRPr="00C57B33">
        <w:rPr>
          <w:rFonts w:ascii="Book Antiqua" w:hAnsi="Book Antiqua" w:cs="Book Antiqua"/>
          <w:sz w:val="22"/>
          <w:szCs w:val="22"/>
        </w:rPr>
        <w:t>→</w:t>
      </w:r>
      <w:r w:rsidRPr="00C57B33">
        <w:rPr>
          <w:rFonts w:ascii="Book Antiqua" w:hAnsi="Book Antiqua"/>
          <w:sz w:val="22"/>
          <w:szCs w:val="22"/>
        </w:rPr>
        <w:t>Z</w:t>
      </w:r>
      <w:r w:rsidRPr="00C57B33">
        <w:rPr>
          <w:rFonts w:ascii="Book Antiqua" w:hAnsi="Book Antiqua" w:cs="Book Antiqua"/>
          <w:sz w:val="22"/>
          <w:szCs w:val="22"/>
        </w:rPr>
        <w:t>→</w:t>
      </w:r>
      <w:r w:rsidRPr="00C57B33">
        <w:rPr>
          <w:rFonts w:ascii="Book Antiqua" w:hAnsi="Book Antiqua"/>
          <w:sz w:val="22"/>
          <w:szCs w:val="22"/>
        </w:rPr>
        <w:t xml:space="preserve">Y from </w:t>
      </w:r>
      <w:hyperlink w:anchor="Biswan" w:history="1">
        <w:r w:rsidR="00B45BC0" w:rsidRPr="00C57B33">
          <w:rPr>
            <w:rStyle w:val="Hyperlink"/>
            <w:rFonts w:ascii="Book Antiqua" w:hAnsi="Book Antiqua"/>
            <w:sz w:val="22"/>
            <w:szCs w:val="22"/>
            <w:u w:val="none"/>
          </w:rPr>
          <w:t>Biswan</w:t>
        </w:r>
      </w:hyperlink>
      <w:r w:rsidRPr="00C57B33">
        <w:rPr>
          <w:rFonts w:ascii="Book Antiqua" w:hAnsi="Book Antiqua"/>
          <w:sz w:val="22"/>
          <w:szCs w:val="22"/>
        </w:rPr>
        <w:t xml:space="preserve"> (2019) and </w:t>
      </w:r>
      <w:hyperlink w:anchor="Ridlo" w:history="1">
        <w:r w:rsidR="00B45BC0" w:rsidRPr="00C57B33">
          <w:rPr>
            <w:rStyle w:val="Hyperlink"/>
            <w:rFonts w:ascii="Book Antiqua" w:hAnsi="Book Antiqua"/>
            <w:sz w:val="22"/>
            <w:szCs w:val="22"/>
            <w:u w:val="none"/>
          </w:rPr>
          <w:t>Ridlo</w:t>
        </w:r>
      </w:hyperlink>
      <w:r w:rsidRPr="00C57B33">
        <w:rPr>
          <w:rFonts w:ascii="Book Antiqua" w:hAnsi="Book Antiqua"/>
          <w:sz w:val="22"/>
          <w:szCs w:val="22"/>
        </w:rPr>
        <w:t xml:space="preserve"> (2020) provide evidence that work motivation mediates the relationship between emotional intelligence, interpersonal communication, and OCB.</w:t>
      </w:r>
    </w:p>
    <w:p w14:paraId="2D7E5C07" w14:textId="77777777" w:rsidR="00AE103F" w:rsidRPr="00C57B33" w:rsidRDefault="00AE103F" w:rsidP="00C71CB0">
      <w:pPr>
        <w:spacing w:line="276" w:lineRule="auto"/>
        <w:ind w:firstLine="709"/>
        <w:jc w:val="both"/>
        <w:rPr>
          <w:rFonts w:ascii="Book Antiqua" w:hAnsi="Book Antiqua"/>
          <w:color w:val="EE0000"/>
          <w:sz w:val="22"/>
          <w:szCs w:val="22"/>
        </w:rPr>
      </w:pPr>
    </w:p>
    <w:p w14:paraId="1522EA69" w14:textId="26FC68FA" w:rsidR="00880DC1" w:rsidRPr="00C57B33" w:rsidRDefault="00000000" w:rsidP="00C71CB0">
      <w:pPr>
        <w:pStyle w:val="ListParagraph"/>
        <w:shd w:val="clear" w:color="auto" w:fill="FFFFFF"/>
        <w:spacing w:after="0" w:line="360" w:lineRule="auto"/>
        <w:ind w:left="0"/>
        <w:jc w:val="both"/>
        <w:rPr>
          <w:rFonts w:ascii="Book Antiqua" w:hAnsi="Book Antiqua"/>
          <w:b/>
          <w:sz w:val="24"/>
          <w:szCs w:val="24"/>
          <w:lang w:val="en-US"/>
        </w:rPr>
      </w:pPr>
      <w:r w:rsidRPr="00C57B33">
        <w:rPr>
          <w:rFonts w:ascii="Book Antiqua" w:hAnsi="Book Antiqua" w:cs="Times New Roman"/>
          <w:b/>
          <w:sz w:val="24"/>
          <w:szCs w:val="24"/>
          <w:lang w:val="en-US"/>
        </w:rPr>
        <w:t xml:space="preserve">C. </w:t>
      </w:r>
      <w:r w:rsidR="00940AD4" w:rsidRPr="00C57B33">
        <w:rPr>
          <w:rFonts w:ascii="Book Antiqua" w:hAnsi="Book Antiqua" w:cs="Times New Roman"/>
          <w:b/>
          <w:sz w:val="24"/>
          <w:szCs w:val="24"/>
          <w:lang w:val="en-US"/>
        </w:rPr>
        <w:t>Result</w:t>
      </w:r>
    </w:p>
    <w:p w14:paraId="778788D8" w14:textId="77777777" w:rsidR="00511C7B" w:rsidRPr="00C57B33" w:rsidRDefault="00000000" w:rsidP="00C71CB0">
      <w:pPr>
        <w:spacing w:line="276" w:lineRule="auto"/>
        <w:ind w:firstLine="720"/>
        <w:jc w:val="both"/>
        <w:rPr>
          <w:rFonts w:ascii="Book Antiqua" w:hAnsi="Book Antiqua"/>
          <w:sz w:val="22"/>
          <w:szCs w:val="22"/>
        </w:rPr>
      </w:pPr>
      <w:r w:rsidRPr="00C57B33">
        <w:rPr>
          <w:rFonts w:ascii="Book Antiqua" w:hAnsi="Book Antiqua"/>
          <w:sz w:val="22"/>
          <w:szCs w:val="22"/>
        </w:rPr>
        <w:t xml:space="preserve">The Research results, in the form of descriptive analysis, describe the Research data in general, including the mean, standard deviation, minimum, and maximum values </w:t>
      </w:r>
      <w:r w:rsidRPr="00C57B33">
        <w:rPr>
          <w:sz w:val="22"/>
          <w:szCs w:val="22"/>
        </w:rPr>
        <w:t>​​</w:t>
      </w:r>
      <w:r w:rsidRPr="00C57B33">
        <w:rPr>
          <w:rFonts w:ascii="Book Antiqua" w:hAnsi="Book Antiqua"/>
          <w:sz w:val="22"/>
          <w:szCs w:val="22"/>
        </w:rPr>
        <w:t>for each variable. The following are the descriptive statistics:</w:t>
      </w:r>
    </w:p>
    <w:p w14:paraId="2599CA58" w14:textId="77777777" w:rsidR="009E38C3" w:rsidRPr="00C57B33" w:rsidRDefault="00000000" w:rsidP="00AE103F">
      <w:pPr>
        <w:spacing w:line="360" w:lineRule="auto"/>
        <w:jc w:val="center"/>
        <w:rPr>
          <w:rFonts w:ascii="Book Antiqua" w:hAnsi="Book Antiqua"/>
          <w:sz w:val="20"/>
          <w:szCs w:val="20"/>
        </w:rPr>
      </w:pPr>
      <w:r w:rsidRPr="00C57B33">
        <w:rPr>
          <w:rFonts w:ascii="Book Antiqua" w:hAnsi="Book Antiqua"/>
          <w:b/>
          <w:bCs/>
          <w:sz w:val="20"/>
          <w:szCs w:val="20"/>
        </w:rPr>
        <w:lastRenderedPageBreak/>
        <w:t>Tab</w:t>
      </w:r>
      <w:r w:rsidR="000F6835" w:rsidRPr="00C57B33">
        <w:rPr>
          <w:rFonts w:ascii="Book Antiqua" w:hAnsi="Book Antiqua"/>
          <w:b/>
          <w:bCs/>
          <w:sz w:val="20"/>
          <w:szCs w:val="20"/>
        </w:rPr>
        <w:t xml:space="preserve">le </w:t>
      </w:r>
      <w:r w:rsidRPr="00C57B33">
        <w:rPr>
          <w:rFonts w:ascii="Book Antiqua" w:hAnsi="Book Antiqua"/>
          <w:b/>
          <w:bCs/>
          <w:sz w:val="20"/>
          <w:szCs w:val="20"/>
          <w:lang w:val="en-US"/>
        </w:rPr>
        <w:t>1</w:t>
      </w:r>
      <w:r w:rsidRPr="00C57B33">
        <w:rPr>
          <w:rFonts w:ascii="Book Antiqua" w:hAnsi="Book Antiqua"/>
          <w:sz w:val="20"/>
          <w:szCs w:val="20"/>
          <w:lang w:val="en-US"/>
        </w:rPr>
        <w:t>.</w:t>
      </w:r>
      <w:r w:rsidR="000F6835" w:rsidRPr="00C57B33">
        <w:rPr>
          <w:rFonts w:ascii="Book Antiqua" w:hAnsi="Book Antiqua"/>
          <w:sz w:val="20"/>
          <w:szCs w:val="20"/>
          <w:lang w:val="en-US"/>
        </w:rPr>
        <w:t xml:space="preserve"> </w:t>
      </w:r>
      <w:r w:rsidR="0099151E" w:rsidRPr="00C57B33">
        <w:rPr>
          <w:rFonts w:ascii="Book Antiqua" w:hAnsi="Book Antiqua"/>
          <w:sz w:val="20"/>
          <w:szCs w:val="20"/>
        </w:rPr>
        <w:t>Descriptive Statistics Results of Variables</w:t>
      </w:r>
    </w:p>
    <w:tbl>
      <w:tblPr>
        <w:tblW w:w="765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972"/>
        <w:gridCol w:w="1276"/>
        <w:gridCol w:w="1276"/>
        <w:gridCol w:w="992"/>
        <w:gridCol w:w="1134"/>
      </w:tblGrid>
      <w:tr w:rsidR="00F95786" w:rsidRPr="00C57B33" w14:paraId="1F97F69D" w14:textId="77777777" w:rsidTr="000F6835">
        <w:trPr>
          <w:trHeight w:val="256"/>
          <w:jc w:val="center"/>
        </w:trPr>
        <w:tc>
          <w:tcPr>
            <w:tcW w:w="2972" w:type="dxa"/>
            <w:vAlign w:val="center"/>
            <w:hideMark/>
          </w:tcPr>
          <w:p w14:paraId="17F45FD2" w14:textId="77777777" w:rsidR="009E38C3" w:rsidRPr="00C57B33" w:rsidRDefault="00000000" w:rsidP="00C71CB0">
            <w:pPr>
              <w:spacing w:line="360" w:lineRule="auto"/>
              <w:ind w:hanging="115"/>
              <w:jc w:val="center"/>
              <w:rPr>
                <w:rFonts w:ascii="Book Antiqua" w:hAnsi="Book Antiqua"/>
                <w:b/>
                <w:bCs/>
                <w:sz w:val="20"/>
                <w:szCs w:val="20"/>
                <w:lang w:val="en-US"/>
              </w:rPr>
            </w:pPr>
            <w:r w:rsidRPr="00C57B33">
              <w:rPr>
                <w:rFonts w:ascii="Book Antiqua" w:hAnsi="Book Antiqua"/>
                <w:b/>
                <w:bCs/>
                <w:sz w:val="20"/>
                <w:szCs w:val="20"/>
                <w:lang w:val="en-US"/>
              </w:rPr>
              <w:t>Variab</w:t>
            </w:r>
            <w:r w:rsidR="000F6835" w:rsidRPr="00C57B33">
              <w:rPr>
                <w:rFonts w:ascii="Book Antiqua" w:hAnsi="Book Antiqua"/>
                <w:b/>
                <w:bCs/>
                <w:sz w:val="20"/>
                <w:szCs w:val="20"/>
                <w:lang w:val="en-US"/>
              </w:rPr>
              <w:t>le</w:t>
            </w:r>
          </w:p>
        </w:tc>
        <w:tc>
          <w:tcPr>
            <w:tcW w:w="1276" w:type="dxa"/>
            <w:vAlign w:val="center"/>
            <w:hideMark/>
          </w:tcPr>
          <w:p w14:paraId="150CCA91" w14:textId="77777777" w:rsidR="009E38C3" w:rsidRPr="00C57B33" w:rsidRDefault="00000000" w:rsidP="00C71CB0">
            <w:pPr>
              <w:spacing w:line="360" w:lineRule="auto"/>
              <w:jc w:val="center"/>
              <w:rPr>
                <w:rFonts w:ascii="Book Antiqua" w:hAnsi="Book Antiqua"/>
                <w:b/>
                <w:bCs/>
                <w:sz w:val="20"/>
                <w:szCs w:val="20"/>
                <w:lang w:val="en-US"/>
              </w:rPr>
            </w:pPr>
            <w:r w:rsidRPr="00C57B33">
              <w:rPr>
                <w:rFonts w:ascii="Book Antiqua" w:hAnsi="Book Antiqua"/>
                <w:b/>
                <w:bCs/>
                <w:sz w:val="20"/>
                <w:szCs w:val="20"/>
                <w:lang w:val="en-US"/>
              </w:rPr>
              <w:t>Mean</w:t>
            </w:r>
          </w:p>
        </w:tc>
        <w:tc>
          <w:tcPr>
            <w:tcW w:w="1276" w:type="dxa"/>
            <w:vAlign w:val="center"/>
            <w:hideMark/>
          </w:tcPr>
          <w:p w14:paraId="26C3D6E6" w14:textId="77777777" w:rsidR="009E38C3" w:rsidRPr="00C57B33" w:rsidRDefault="00000000" w:rsidP="00C71CB0">
            <w:pPr>
              <w:spacing w:line="360" w:lineRule="auto"/>
              <w:jc w:val="center"/>
              <w:rPr>
                <w:rFonts w:ascii="Book Antiqua" w:hAnsi="Book Antiqua"/>
                <w:b/>
                <w:bCs/>
                <w:sz w:val="20"/>
                <w:szCs w:val="20"/>
                <w:lang w:val="en-US"/>
              </w:rPr>
            </w:pPr>
            <w:r w:rsidRPr="00C57B33">
              <w:rPr>
                <w:rFonts w:ascii="Book Antiqua" w:hAnsi="Book Antiqua"/>
                <w:b/>
                <w:bCs/>
                <w:sz w:val="20"/>
                <w:szCs w:val="20"/>
                <w:lang w:val="en-US"/>
              </w:rPr>
              <w:t>STD</w:t>
            </w:r>
          </w:p>
        </w:tc>
        <w:tc>
          <w:tcPr>
            <w:tcW w:w="992" w:type="dxa"/>
            <w:vAlign w:val="center"/>
            <w:hideMark/>
          </w:tcPr>
          <w:p w14:paraId="4217EE33" w14:textId="77777777" w:rsidR="009E38C3" w:rsidRPr="00C57B33" w:rsidRDefault="00000000" w:rsidP="00C71CB0">
            <w:pPr>
              <w:spacing w:line="360" w:lineRule="auto"/>
              <w:jc w:val="center"/>
              <w:rPr>
                <w:rFonts w:ascii="Book Antiqua" w:hAnsi="Book Antiqua"/>
                <w:b/>
                <w:bCs/>
                <w:sz w:val="20"/>
                <w:szCs w:val="20"/>
                <w:lang w:val="en-US"/>
              </w:rPr>
            </w:pPr>
            <w:r w:rsidRPr="00C57B33">
              <w:rPr>
                <w:rFonts w:ascii="Book Antiqua" w:hAnsi="Book Antiqua"/>
                <w:b/>
                <w:bCs/>
                <w:sz w:val="20"/>
                <w:szCs w:val="20"/>
                <w:lang w:val="en-US"/>
              </w:rPr>
              <w:t>Min</w:t>
            </w:r>
          </w:p>
        </w:tc>
        <w:tc>
          <w:tcPr>
            <w:tcW w:w="1134" w:type="dxa"/>
            <w:vAlign w:val="center"/>
            <w:hideMark/>
          </w:tcPr>
          <w:p w14:paraId="2B1A00A8" w14:textId="77777777" w:rsidR="009E38C3" w:rsidRPr="00C57B33" w:rsidRDefault="00000000" w:rsidP="00C71CB0">
            <w:pPr>
              <w:spacing w:line="360" w:lineRule="auto"/>
              <w:jc w:val="center"/>
              <w:rPr>
                <w:rFonts w:ascii="Book Antiqua" w:hAnsi="Book Antiqua"/>
                <w:b/>
                <w:bCs/>
                <w:sz w:val="20"/>
                <w:szCs w:val="20"/>
                <w:lang w:val="en-US"/>
              </w:rPr>
            </w:pPr>
            <w:r w:rsidRPr="00C57B33">
              <w:rPr>
                <w:rFonts w:ascii="Book Antiqua" w:hAnsi="Book Antiqua"/>
                <w:b/>
                <w:bCs/>
                <w:sz w:val="20"/>
                <w:szCs w:val="20"/>
                <w:lang w:val="en-US"/>
              </w:rPr>
              <w:t>Max</w:t>
            </w:r>
          </w:p>
        </w:tc>
      </w:tr>
      <w:tr w:rsidR="00F95786" w:rsidRPr="00C57B33" w14:paraId="38850282" w14:textId="77777777" w:rsidTr="000F6835">
        <w:trPr>
          <w:trHeight w:val="202"/>
          <w:jc w:val="center"/>
        </w:trPr>
        <w:tc>
          <w:tcPr>
            <w:tcW w:w="2972" w:type="dxa"/>
            <w:vAlign w:val="center"/>
            <w:hideMark/>
          </w:tcPr>
          <w:p w14:paraId="23DCA6C0" w14:textId="77777777" w:rsidR="009E38C3" w:rsidRPr="00C57B33" w:rsidRDefault="00000000" w:rsidP="00C71CB0">
            <w:pPr>
              <w:rPr>
                <w:rFonts w:ascii="Book Antiqua" w:hAnsi="Book Antiqua"/>
                <w:sz w:val="20"/>
                <w:szCs w:val="20"/>
                <w:lang w:val="en-US"/>
              </w:rPr>
            </w:pPr>
            <w:r w:rsidRPr="00C57B33">
              <w:rPr>
                <w:rFonts w:ascii="Book Antiqua" w:hAnsi="Book Antiqua"/>
                <w:iCs/>
                <w:color w:val="000000"/>
                <w:sz w:val="20"/>
                <w:szCs w:val="20"/>
              </w:rPr>
              <w:t>Emotional Intelligence</w:t>
            </w:r>
          </w:p>
        </w:tc>
        <w:tc>
          <w:tcPr>
            <w:tcW w:w="1276" w:type="dxa"/>
            <w:vAlign w:val="center"/>
            <w:hideMark/>
          </w:tcPr>
          <w:p w14:paraId="62F5D2B0"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81.3154</w:t>
            </w:r>
          </w:p>
        </w:tc>
        <w:tc>
          <w:tcPr>
            <w:tcW w:w="1276" w:type="dxa"/>
            <w:vAlign w:val="center"/>
            <w:hideMark/>
          </w:tcPr>
          <w:p w14:paraId="0BA099F5"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10.592</w:t>
            </w:r>
          </w:p>
        </w:tc>
        <w:tc>
          <w:tcPr>
            <w:tcW w:w="992" w:type="dxa"/>
            <w:vAlign w:val="center"/>
            <w:hideMark/>
          </w:tcPr>
          <w:p w14:paraId="2B3F14B0"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45.00</w:t>
            </w:r>
          </w:p>
        </w:tc>
        <w:tc>
          <w:tcPr>
            <w:tcW w:w="1134" w:type="dxa"/>
            <w:vAlign w:val="center"/>
            <w:hideMark/>
          </w:tcPr>
          <w:p w14:paraId="2E095EC2"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100.00</w:t>
            </w:r>
          </w:p>
        </w:tc>
      </w:tr>
      <w:tr w:rsidR="00F95786" w:rsidRPr="00C57B33" w14:paraId="6DAE4190" w14:textId="77777777" w:rsidTr="000F6835">
        <w:trPr>
          <w:trHeight w:val="174"/>
          <w:jc w:val="center"/>
        </w:trPr>
        <w:tc>
          <w:tcPr>
            <w:tcW w:w="2972" w:type="dxa"/>
            <w:vAlign w:val="center"/>
            <w:hideMark/>
          </w:tcPr>
          <w:p w14:paraId="61BDFA62" w14:textId="77777777" w:rsidR="009E38C3" w:rsidRPr="00C57B33" w:rsidRDefault="00000000" w:rsidP="00C71CB0">
            <w:pPr>
              <w:rPr>
                <w:rFonts w:ascii="Book Antiqua" w:hAnsi="Book Antiqua"/>
                <w:sz w:val="20"/>
                <w:szCs w:val="20"/>
                <w:lang w:val="en-US"/>
              </w:rPr>
            </w:pPr>
            <w:r w:rsidRPr="00C57B33">
              <w:rPr>
                <w:rFonts w:ascii="Book Antiqua" w:hAnsi="Book Antiqua"/>
                <w:iCs/>
                <w:color w:val="000000"/>
                <w:sz w:val="20"/>
                <w:szCs w:val="20"/>
              </w:rPr>
              <w:t>Interpersonal Communication</w:t>
            </w:r>
          </w:p>
        </w:tc>
        <w:tc>
          <w:tcPr>
            <w:tcW w:w="1276" w:type="dxa"/>
            <w:vAlign w:val="center"/>
            <w:hideMark/>
          </w:tcPr>
          <w:p w14:paraId="503B748A"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72.7785</w:t>
            </w:r>
          </w:p>
        </w:tc>
        <w:tc>
          <w:tcPr>
            <w:tcW w:w="1276" w:type="dxa"/>
            <w:vAlign w:val="center"/>
            <w:hideMark/>
          </w:tcPr>
          <w:p w14:paraId="13F2C467"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14.01681</w:t>
            </w:r>
          </w:p>
        </w:tc>
        <w:tc>
          <w:tcPr>
            <w:tcW w:w="992" w:type="dxa"/>
            <w:vAlign w:val="center"/>
            <w:hideMark/>
          </w:tcPr>
          <w:p w14:paraId="636556F8"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42.00</w:t>
            </w:r>
          </w:p>
        </w:tc>
        <w:tc>
          <w:tcPr>
            <w:tcW w:w="1134" w:type="dxa"/>
            <w:vAlign w:val="center"/>
            <w:hideMark/>
          </w:tcPr>
          <w:p w14:paraId="41C640BC"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100.00</w:t>
            </w:r>
          </w:p>
        </w:tc>
      </w:tr>
      <w:tr w:rsidR="00F95786" w:rsidRPr="00C57B33" w14:paraId="01B25F9D" w14:textId="77777777" w:rsidTr="000F6835">
        <w:trPr>
          <w:trHeight w:val="187"/>
          <w:jc w:val="center"/>
        </w:trPr>
        <w:tc>
          <w:tcPr>
            <w:tcW w:w="2972" w:type="dxa"/>
            <w:vAlign w:val="center"/>
            <w:hideMark/>
          </w:tcPr>
          <w:p w14:paraId="51162646" w14:textId="77777777" w:rsidR="009E38C3" w:rsidRPr="00C57B33" w:rsidRDefault="00000000" w:rsidP="00C71CB0">
            <w:pPr>
              <w:rPr>
                <w:rFonts w:ascii="Book Antiqua" w:hAnsi="Book Antiqua"/>
                <w:sz w:val="20"/>
                <w:szCs w:val="20"/>
                <w:lang w:val="en-US"/>
              </w:rPr>
            </w:pPr>
            <w:r w:rsidRPr="00C57B33">
              <w:rPr>
                <w:rFonts w:ascii="Book Antiqua" w:hAnsi="Book Antiqua"/>
                <w:sz w:val="20"/>
                <w:szCs w:val="20"/>
              </w:rPr>
              <w:t>Work Motivation</w:t>
            </w:r>
          </w:p>
        </w:tc>
        <w:tc>
          <w:tcPr>
            <w:tcW w:w="1276" w:type="dxa"/>
            <w:vAlign w:val="center"/>
            <w:hideMark/>
          </w:tcPr>
          <w:p w14:paraId="59C73A19"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97.0537</w:t>
            </w:r>
          </w:p>
        </w:tc>
        <w:tc>
          <w:tcPr>
            <w:tcW w:w="1276" w:type="dxa"/>
            <w:vAlign w:val="center"/>
            <w:hideMark/>
          </w:tcPr>
          <w:p w14:paraId="4B0CB5C9"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11.66468</w:t>
            </w:r>
          </w:p>
        </w:tc>
        <w:tc>
          <w:tcPr>
            <w:tcW w:w="992" w:type="dxa"/>
            <w:vAlign w:val="center"/>
            <w:hideMark/>
          </w:tcPr>
          <w:p w14:paraId="41A6BEA7"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66.00</w:t>
            </w:r>
          </w:p>
        </w:tc>
        <w:tc>
          <w:tcPr>
            <w:tcW w:w="1134" w:type="dxa"/>
            <w:vAlign w:val="center"/>
            <w:hideMark/>
          </w:tcPr>
          <w:p w14:paraId="34ECF651"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122.00</w:t>
            </w:r>
          </w:p>
        </w:tc>
      </w:tr>
      <w:tr w:rsidR="00F95786" w:rsidRPr="00C57B33" w14:paraId="31F0E918" w14:textId="77777777" w:rsidTr="00C82F8F">
        <w:trPr>
          <w:trHeight w:val="52"/>
          <w:jc w:val="center"/>
        </w:trPr>
        <w:tc>
          <w:tcPr>
            <w:tcW w:w="2972" w:type="dxa"/>
            <w:vAlign w:val="center"/>
            <w:hideMark/>
          </w:tcPr>
          <w:p w14:paraId="330AC9E0" w14:textId="77777777" w:rsidR="009E38C3" w:rsidRPr="00C57B33" w:rsidRDefault="00000000" w:rsidP="00C71CB0">
            <w:pPr>
              <w:rPr>
                <w:rFonts w:ascii="Book Antiqua" w:hAnsi="Book Antiqua"/>
                <w:sz w:val="20"/>
                <w:szCs w:val="20"/>
                <w:lang w:val="en-US"/>
              </w:rPr>
            </w:pPr>
            <w:r w:rsidRPr="00C57B33">
              <w:rPr>
                <w:rFonts w:ascii="Book Antiqua" w:hAnsi="Book Antiqua"/>
                <w:sz w:val="20"/>
                <w:szCs w:val="20"/>
              </w:rPr>
              <w:t>OCB</w:t>
            </w:r>
          </w:p>
        </w:tc>
        <w:tc>
          <w:tcPr>
            <w:tcW w:w="1276" w:type="dxa"/>
            <w:vAlign w:val="center"/>
            <w:hideMark/>
          </w:tcPr>
          <w:p w14:paraId="3FEF66ED"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112.7315</w:t>
            </w:r>
          </w:p>
        </w:tc>
        <w:tc>
          <w:tcPr>
            <w:tcW w:w="1276" w:type="dxa"/>
            <w:vAlign w:val="center"/>
            <w:hideMark/>
          </w:tcPr>
          <w:p w14:paraId="5E4C66B1"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14.46273</w:t>
            </w:r>
          </w:p>
        </w:tc>
        <w:tc>
          <w:tcPr>
            <w:tcW w:w="992" w:type="dxa"/>
            <w:vAlign w:val="center"/>
            <w:hideMark/>
          </w:tcPr>
          <w:p w14:paraId="340C70EA"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67.00</w:t>
            </w:r>
          </w:p>
        </w:tc>
        <w:tc>
          <w:tcPr>
            <w:tcW w:w="1134" w:type="dxa"/>
            <w:vAlign w:val="center"/>
            <w:hideMark/>
          </w:tcPr>
          <w:p w14:paraId="5C5487F7" w14:textId="77777777" w:rsidR="009E38C3" w:rsidRPr="00C57B33" w:rsidRDefault="00000000" w:rsidP="00C71CB0">
            <w:pPr>
              <w:jc w:val="center"/>
              <w:rPr>
                <w:rFonts w:ascii="Book Antiqua" w:hAnsi="Book Antiqua"/>
                <w:sz w:val="20"/>
                <w:szCs w:val="20"/>
                <w:lang w:val="en-US"/>
              </w:rPr>
            </w:pPr>
            <w:r w:rsidRPr="00C57B33">
              <w:rPr>
                <w:rFonts w:ascii="Book Antiqua" w:hAnsi="Book Antiqua"/>
                <w:sz w:val="20"/>
                <w:szCs w:val="20"/>
                <w:lang w:val="en-US"/>
              </w:rPr>
              <w:t>150.00</w:t>
            </w:r>
          </w:p>
        </w:tc>
      </w:tr>
    </w:tbl>
    <w:p w14:paraId="022B19CF" w14:textId="77777777" w:rsidR="0059783E" w:rsidRPr="00C57B33" w:rsidRDefault="0059783E" w:rsidP="00661770">
      <w:pPr>
        <w:spacing w:line="276" w:lineRule="auto"/>
        <w:ind w:firstLine="284"/>
        <w:jc w:val="both"/>
        <w:rPr>
          <w:rFonts w:ascii="Book Antiqua" w:hAnsi="Book Antiqua"/>
          <w:sz w:val="22"/>
          <w:szCs w:val="22"/>
        </w:rPr>
      </w:pPr>
    </w:p>
    <w:p w14:paraId="4A89D6BE" w14:textId="77777777" w:rsidR="009E38C3" w:rsidRPr="00C57B33" w:rsidRDefault="00000000" w:rsidP="00C71CB0">
      <w:pPr>
        <w:spacing w:line="276" w:lineRule="auto"/>
        <w:ind w:firstLine="709"/>
        <w:jc w:val="both"/>
        <w:rPr>
          <w:rFonts w:ascii="Book Antiqua" w:hAnsi="Book Antiqua"/>
          <w:sz w:val="22"/>
          <w:szCs w:val="22"/>
        </w:rPr>
      </w:pPr>
      <w:r w:rsidRPr="00C57B33">
        <w:rPr>
          <w:rFonts w:ascii="Book Antiqua" w:hAnsi="Book Antiqua"/>
          <w:sz w:val="22"/>
          <w:szCs w:val="22"/>
        </w:rPr>
        <w:t>From the table above, the emotional intelligence variable has a mean of 81.3154 (high category), indicating that most teachers in East Banjarmasin District have strong abilities to recognise and manage their own emotions and to empathise with their colleagues. Interpersonal communication, with a mean of 72.7785, falls in the moderate category, indicating a need for improvement in openness, empathy, and positive attitudes in teacher interactions. Work motivation (mean 97.0537) is also in the moderate category, indicating that factors such as recognition, working conditions, and professional development still need to be optimized. Teachers' OCB shows a mean of 112.7315 (high category), indicating that teachers have demonstrated voluntary behaviour beyond basic duties, such as helping colleagues and actively participating in school activities.</w:t>
      </w:r>
    </w:p>
    <w:p w14:paraId="250007E0" w14:textId="77777777" w:rsidR="0059783E" w:rsidRPr="00C57B33" w:rsidRDefault="0059783E" w:rsidP="00661770">
      <w:pPr>
        <w:spacing w:line="276" w:lineRule="auto"/>
        <w:ind w:firstLine="284"/>
        <w:jc w:val="both"/>
        <w:rPr>
          <w:rFonts w:ascii="Book Antiqua" w:hAnsi="Book Antiqua"/>
          <w:sz w:val="22"/>
          <w:szCs w:val="22"/>
        </w:rPr>
      </w:pPr>
    </w:p>
    <w:p w14:paraId="0D3AE67C" w14:textId="77777777" w:rsidR="002F5310" w:rsidRPr="00C57B33" w:rsidRDefault="00000000" w:rsidP="00C71CB0">
      <w:pPr>
        <w:pStyle w:val="kelolaisi"/>
        <w:spacing w:line="360" w:lineRule="auto"/>
        <w:ind w:firstLine="0"/>
        <w:jc w:val="center"/>
        <w:rPr>
          <w:rFonts w:ascii="Book Antiqua" w:eastAsia="Times New Roman" w:hAnsi="Book Antiqua" w:cstheme="majorBidi"/>
          <w:sz w:val="20"/>
          <w:szCs w:val="20"/>
          <w:lang w:eastAsia="id-ID"/>
        </w:rPr>
      </w:pPr>
      <w:r w:rsidRPr="00C57B33">
        <w:rPr>
          <w:rFonts w:ascii="Book Antiqua" w:hAnsi="Book Antiqua"/>
          <w:b/>
          <w:bCs/>
          <w:sz w:val="20"/>
          <w:szCs w:val="20"/>
        </w:rPr>
        <w:t>Table</w:t>
      </w:r>
      <w:r w:rsidR="009E38C3" w:rsidRPr="00C57B33">
        <w:rPr>
          <w:rFonts w:ascii="Book Antiqua" w:eastAsia="Times New Roman" w:hAnsi="Book Antiqua" w:cstheme="majorBidi"/>
          <w:b/>
          <w:bCs/>
          <w:sz w:val="20"/>
          <w:szCs w:val="20"/>
          <w:lang w:eastAsia="id-ID"/>
        </w:rPr>
        <w:t xml:space="preserve"> 2</w:t>
      </w:r>
      <w:r w:rsidRPr="00C57B33">
        <w:rPr>
          <w:rFonts w:ascii="Book Antiqua" w:eastAsia="Times New Roman" w:hAnsi="Book Antiqua" w:cstheme="majorBidi"/>
          <w:b/>
          <w:bCs/>
          <w:sz w:val="20"/>
          <w:szCs w:val="20"/>
          <w:lang w:eastAsia="id-ID"/>
        </w:rPr>
        <w:t>.</w:t>
      </w:r>
      <w:r w:rsidRPr="00C57B33">
        <w:rPr>
          <w:rFonts w:ascii="Book Antiqua" w:eastAsia="Times New Roman" w:hAnsi="Book Antiqua" w:cstheme="majorBidi"/>
          <w:sz w:val="20"/>
          <w:szCs w:val="20"/>
          <w:lang w:eastAsia="id-ID"/>
        </w:rPr>
        <w:t xml:space="preserve"> Regression Analysis Test Results</w:t>
      </w:r>
    </w:p>
    <w:tbl>
      <w:tblPr>
        <w:tblW w:w="0" w:type="auto"/>
        <w:jc w:val="center"/>
        <w:tblBorders>
          <w:insideH w:val="single" w:sz="4" w:space="0" w:color="auto"/>
        </w:tblBorders>
        <w:tblLayout w:type="fixed"/>
        <w:tblCellMar>
          <w:left w:w="0" w:type="dxa"/>
          <w:right w:w="0" w:type="dxa"/>
        </w:tblCellMar>
        <w:tblLook w:val="04A0" w:firstRow="1" w:lastRow="0" w:firstColumn="1" w:lastColumn="0" w:noHBand="0" w:noVBand="1"/>
      </w:tblPr>
      <w:tblGrid>
        <w:gridCol w:w="282"/>
        <w:gridCol w:w="1275"/>
        <w:gridCol w:w="1133"/>
        <w:gridCol w:w="1133"/>
        <w:gridCol w:w="1417"/>
        <w:gridCol w:w="991"/>
        <w:gridCol w:w="849"/>
      </w:tblGrid>
      <w:tr w:rsidR="00F95786" w:rsidRPr="00C57B33" w14:paraId="112C9C05" w14:textId="77777777" w:rsidTr="00C71CB0">
        <w:trPr>
          <w:cantSplit/>
          <w:jc w:val="center"/>
        </w:trPr>
        <w:tc>
          <w:tcPr>
            <w:tcW w:w="7080" w:type="dxa"/>
            <w:gridSpan w:val="7"/>
            <w:tcBorders>
              <w:top w:val="single" w:sz="4" w:space="0" w:color="auto"/>
              <w:bottom w:val="single" w:sz="4" w:space="0" w:color="auto"/>
            </w:tcBorders>
            <w:shd w:val="clear" w:color="auto" w:fill="FFFFFF"/>
            <w:vAlign w:val="center"/>
            <w:hideMark/>
          </w:tcPr>
          <w:p w14:paraId="27A8C8D0" w14:textId="77777777" w:rsidR="009E38C3" w:rsidRPr="00C57B33" w:rsidRDefault="00000000" w:rsidP="00AE103F">
            <w:pPr>
              <w:autoSpaceDE w:val="0"/>
              <w:autoSpaceDN w:val="0"/>
              <w:adjustRightInd w:val="0"/>
              <w:spacing w:line="360" w:lineRule="auto"/>
              <w:ind w:left="60" w:right="60"/>
              <w:jc w:val="center"/>
              <w:rPr>
                <w:rFonts w:ascii="Book Antiqua" w:hAnsi="Book Antiqua" w:cstheme="majorBidi"/>
                <w:sz w:val="20"/>
                <w:szCs w:val="20"/>
              </w:rPr>
            </w:pPr>
            <w:bookmarkStart w:id="2" w:name="_Hlk181278502"/>
            <w:r w:rsidRPr="00C57B33">
              <w:rPr>
                <w:rFonts w:ascii="Book Antiqua" w:hAnsi="Book Antiqua" w:cstheme="majorBidi"/>
                <w:b/>
                <w:bCs/>
                <w:sz w:val="20"/>
                <w:szCs w:val="20"/>
              </w:rPr>
              <w:t>Coefficients</w:t>
            </w:r>
            <w:r w:rsidRPr="00C57B33">
              <w:rPr>
                <w:rFonts w:ascii="Book Antiqua" w:hAnsi="Book Antiqua" w:cstheme="majorBidi"/>
                <w:b/>
                <w:bCs/>
                <w:sz w:val="20"/>
                <w:szCs w:val="20"/>
                <w:vertAlign w:val="superscript"/>
              </w:rPr>
              <w:t>a</w:t>
            </w:r>
          </w:p>
        </w:tc>
      </w:tr>
      <w:tr w:rsidR="00F95786" w:rsidRPr="00C57B33" w14:paraId="4914D3AC" w14:textId="77777777" w:rsidTr="00C71CB0">
        <w:trPr>
          <w:cantSplit/>
          <w:jc w:val="center"/>
        </w:trPr>
        <w:tc>
          <w:tcPr>
            <w:tcW w:w="1557" w:type="dxa"/>
            <w:gridSpan w:val="2"/>
            <w:vMerge w:val="restart"/>
            <w:tcBorders>
              <w:top w:val="single" w:sz="4" w:space="0" w:color="auto"/>
            </w:tcBorders>
            <w:shd w:val="clear" w:color="auto" w:fill="FFFFFF"/>
            <w:vAlign w:val="center"/>
            <w:hideMark/>
          </w:tcPr>
          <w:p w14:paraId="776A3817" w14:textId="77777777" w:rsidR="009E38C3" w:rsidRPr="00C57B33" w:rsidRDefault="00000000" w:rsidP="00C71CB0">
            <w:pPr>
              <w:autoSpaceDE w:val="0"/>
              <w:autoSpaceDN w:val="0"/>
              <w:adjustRightInd w:val="0"/>
              <w:ind w:left="60" w:right="60"/>
              <w:jc w:val="center"/>
              <w:rPr>
                <w:rFonts w:ascii="Book Antiqua" w:hAnsi="Book Antiqua" w:cstheme="majorBidi"/>
                <w:b/>
                <w:bCs/>
                <w:sz w:val="20"/>
                <w:szCs w:val="20"/>
              </w:rPr>
            </w:pPr>
            <w:r w:rsidRPr="00C57B33">
              <w:rPr>
                <w:rFonts w:ascii="Book Antiqua" w:hAnsi="Book Antiqua" w:cstheme="majorBidi"/>
                <w:b/>
                <w:bCs/>
                <w:sz w:val="20"/>
                <w:szCs w:val="20"/>
              </w:rPr>
              <w:t>Model</w:t>
            </w:r>
          </w:p>
        </w:tc>
        <w:tc>
          <w:tcPr>
            <w:tcW w:w="2266" w:type="dxa"/>
            <w:gridSpan w:val="2"/>
            <w:tcBorders>
              <w:top w:val="single" w:sz="4" w:space="0" w:color="auto"/>
            </w:tcBorders>
            <w:shd w:val="clear" w:color="auto" w:fill="FFFFFF"/>
            <w:vAlign w:val="bottom"/>
            <w:hideMark/>
          </w:tcPr>
          <w:p w14:paraId="40F6C71D" w14:textId="77777777" w:rsidR="009E38C3" w:rsidRPr="00C57B33" w:rsidRDefault="00000000" w:rsidP="00C71CB0">
            <w:pPr>
              <w:autoSpaceDE w:val="0"/>
              <w:autoSpaceDN w:val="0"/>
              <w:adjustRightInd w:val="0"/>
              <w:ind w:left="60" w:right="60"/>
              <w:jc w:val="center"/>
              <w:rPr>
                <w:rFonts w:ascii="Book Antiqua" w:hAnsi="Book Antiqua" w:cstheme="majorBidi"/>
                <w:b/>
                <w:bCs/>
                <w:sz w:val="20"/>
                <w:szCs w:val="20"/>
              </w:rPr>
            </w:pPr>
            <w:r w:rsidRPr="00C57B33">
              <w:rPr>
                <w:rFonts w:ascii="Book Antiqua" w:hAnsi="Book Antiqua" w:cstheme="majorBidi"/>
                <w:b/>
                <w:bCs/>
                <w:sz w:val="20"/>
                <w:szCs w:val="20"/>
              </w:rPr>
              <w:t>Unstandardized Coefficients</w:t>
            </w:r>
          </w:p>
        </w:tc>
        <w:tc>
          <w:tcPr>
            <w:tcW w:w="1417" w:type="dxa"/>
            <w:tcBorders>
              <w:top w:val="single" w:sz="4" w:space="0" w:color="auto"/>
            </w:tcBorders>
            <w:shd w:val="clear" w:color="auto" w:fill="FFFFFF"/>
            <w:vAlign w:val="bottom"/>
            <w:hideMark/>
          </w:tcPr>
          <w:p w14:paraId="564167A5" w14:textId="77777777" w:rsidR="009E38C3" w:rsidRPr="00C57B33" w:rsidRDefault="00000000" w:rsidP="00C71CB0">
            <w:pPr>
              <w:autoSpaceDE w:val="0"/>
              <w:autoSpaceDN w:val="0"/>
              <w:adjustRightInd w:val="0"/>
              <w:ind w:left="60" w:right="60"/>
              <w:jc w:val="center"/>
              <w:rPr>
                <w:rFonts w:ascii="Book Antiqua" w:hAnsi="Book Antiqua" w:cstheme="majorBidi"/>
                <w:b/>
                <w:bCs/>
                <w:sz w:val="20"/>
                <w:szCs w:val="20"/>
              </w:rPr>
            </w:pPr>
            <w:r w:rsidRPr="00C57B33">
              <w:rPr>
                <w:rFonts w:ascii="Book Antiqua" w:hAnsi="Book Antiqua" w:cstheme="majorBidi"/>
                <w:b/>
                <w:bCs/>
                <w:sz w:val="20"/>
                <w:szCs w:val="20"/>
              </w:rPr>
              <w:t>Standardized Coefficients</w:t>
            </w:r>
          </w:p>
        </w:tc>
        <w:tc>
          <w:tcPr>
            <w:tcW w:w="991" w:type="dxa"/>
            <w:vMerge w:val="restart"/>
            <w:tcBorders>
              <w:top w:val="single" w:sz="4" w:space="0" w:color="auto"/>
            </w:tcBorders>
            <w:shd w:val="clear" w:color="auto" w:fill="FFFFFF"/>
            <w:vAlign w:val="center"/>
            <w:hideMark/>
          </w:tcPr>
          <w:p w14:paraId="2632030E" w14:textId="77777777" w:rsidR="009E38C3" w:rsidRPr="00C57B33" w:rsidRDefault="00000000" w:rsidP="00C71CB0">
            <w:pPr>
              <w:autoSpaceDE w:val="0"/>
              <w:autoSpaceDN w:val="0"/>
              <w:adjustRightInd w:val="0"/>
              <w:ind w:left="60" w:right="60"/>
              <w:jc w:val="center"/>
              <w:rPr>
                <w:rFonts w:ascii="Book Antiqua" w:hAnsi="Book Antiqua" w:cstheme="majorBidi"/>
                <w:b/>
                <w:bCs/>
                <w:sz w:val="20"/>
                <w:szCs w:val="20"/>
              </w:rPr>
            </w:pPr>
            <w:r w:rsidRPr="00C57B33">
              <w:rPr>
                <w:rFonts w:ascii="Book Antiqua" w:hAnsi="Book Antiqua" w:cstheme="majorBidi"/>
                <w:b/>
                <w:bCs/>
                <w:sz w:val="20"/>
                <w:szCs w:val="20"/>
              </w:rPr>
              <w:t>t</w:t>
            </w:r>
          </w:p>
        </w:tc>
        <w:tc>
          <w:tcPr>
            <w:tcW w:w="849" w:type="dxa"/>
            <w:vMerge w:val="restart"/>
            <w:tcBorders>
              <w:top w:val="single" w:sz="4" w:space="0" w:color="auto"/>
            </w:tcBorders>
            <w:shd w:val="clear" w:color="auto" w:fill="FFFFFF"/>
            <w:vAlign w:val="center"/>
            <w:hideMark/>
          </w:tcPr>
          <w:p w14:paraId="67ABE8F4" w14:textId="77777777" w:rsidR="009E38C3" w:rsidRPr="00C57B33" w:rsidRDefault="00000000" w:rsidP="00C71CB0">
            <w:pPr>
              <w:autoSpaceDE w:val="0"/>
              <w:autoSpaceDN w:val="0"/>
              <w:adjustRightInd w:val="0"/>
              <w:ind w:left="60" w:right="60"/>
              <w:jc w:val="center"/>
              <w:rPr>
                <w:rFonts w:ascii="Book Antiqua" w:hAnsi="Book Antiqua" w:cstheme="majorBidi"/>
                <w:b/>
                <w:bCs/>
                <w:sz w:val="20"/>
                <w:szCs w:val="20"/>
              </w:rPr>
            </w:pPr>
            <w:r w:rsidRPr="00C57B33">
              <w:rPr>
                <w:rFonts w:ascii="Book Antiqua" w:hAnsi="Book Antiqua" w:cstheme="majorBidi"/>
                <w:b/>
                <w:bCs/>
                <w:sz w:val="20"/>
                <w:szCs w:val="20"/>
              </w:rPr>
              <w:t>Sig.</w:t>
            </w:r>
          </w:p>
        </w:tc>
      </w:tr>
      <w:tr w:rsidR="00F95786" w:rsidRPr="00C57B33" w14:paraId="1057036F" w14:textId="77777777" w:rsidTr="00C71CB0">
        <w:trPr>
          <w:cantSplit/>
          <w:jc w:val="center"/>
        </w:trPr>
        <w:tc>
          <w:tcPr>
            <w:tcW w:w="1557" w:type="dxa"/>
            <w:gridSpan w:val="2"/>
            <w:vMerge/>
            <w:vAlign w:val="center"/>
            <w:hideMark/>
          </w:tcPr>
          <w:p w14:paraId="3F095111" w14:textId="77777777" w:rsidR="009E38C3" w:rsidRPr="00C57B33" w:rsidRDefault="009E38C3" w:rsidP="00C71CB0">
            <w:pPr>
              <w:rPr>
                <w:rFonts w:ascii="Book Antiqua" w:hAnsi="Book Antiqua" w:cstheme="majorBidi"/>
                <w:sz w:val="20"/>
                <w:szCs w:val="20"/>
              </w:rPr>
            </w:pPr>
          </w:p>
        </w:tc>
        <w:tc>
          <w:tcPr>
            <w:tcW w:w="1133" w:type="dxa"/>
            <w:shd w:val="clear" w:color="auto" w:fill="FFFFFF"/>
            <w:vAlign w:val="bottom"/>
            <w:hideMark/>
          </w:tcPr>
          <w:p w14:paraId="6377BC03" w14:textId="77777777" w:rsidR="009E38C3" w:rsidRPr="00C57B33" w:rsidRDefault="00000000" w:rsidP="00AE103F">
            <w:pPr>
              <w:autoSpaceDE w:val="0"/>
              <w:autoSpaceDN w:val="0"/>
              <w:adjustRightInd w:val="0"/>
              <w:ind w:left="60" w:right="60"/>
              <w:jc w:val="center"/>
              <w:rPr>
                <w:rFonts w:ascii="Book Antiqua" w:hAnsi="Book Antiqua" w:cstheme="majorBidi"/>
                <w:b/>
                <w:bCs/>
                <w:sz w:val="20"/>
                <w:szCs w:val="20"/>
              </w:rPr>
            </w:pPr>
            <w:r w:rsidRPr="00C57B33">
              <w:rPr>
                <w:rFonts w:ascii="Book Antiqua" w:hAnsi="Book Antiqua" w:cstheme="majorBidi"/>
                <w:b/>
                <w:bCs/>
                <w:sz w:val="20"/>
                <w:szCs w:val="20"/>
              </w:rPr>
              <w:t>B</w:t>
            </w:r>
          </w:p>
        </w:tc>
        <w:tc>
          <w:tcPr>
            <w:tcW w:w="1133" w:type="dxa"/>
            <w:shd w:val="clear" w:color="auto" w:fill="FFFFFF"/>
            <w:vAlign w:val="bottom"/>
            <w:hideMark/>
          </w:tcPr>
          <w:p w14:paraId="037499D5" w14:textId="77777777" w:rsidR="009E38C3" w:rsidRPr="00C57B33" w:rsidRDefault="00000000" w:rsidP="00AE103F">
            <w:pPr>
              <w:autoSpaceDE w:val="0"/>
              <w:autoSpaceDN w:val="0"/>
              <w:adjustRightInd w:val="0"/>
              <w:ind w:left="60" w:right="60"/>
              <w:jc w:val="center"/>
              <w:rPr>
                <w:rFonts w:ascii="Book Antiqua" w:hAnsi="Book Antiqua" w:cstheme="majorBidi"/>
                <w:b/>
                <w:bCs/>
                <w:sz w:val="20"/>
                <w:szCs w:val="20"/>
              </w:rPr>
            </w:pPr>
            <w:r w:rsidRPr="00C57B33">
              <w:rPr>
                <w:rFonts w:ascii="Book Antiqua" w:hAnsi="Book Antiqua" w:cstheme="majorBidi"/>
                <w:b/>
                <w:bCs/>
                <w:sz w:val="20"/>
                <w:szCs w:val="20"/>
              </w:rPr>
              <w:t>Std. Error</w:t>
            </w:r>
          </w:p>
        </w:tc>
        <w:tc>
          <w:tcPr>
            <w:tcW w:w="1417" w:type="dxa"/>
            <w:shd w:val="clear" w:color="auto" w:fill="FFFFFF"/>
            <w:vAlign w:val="bottom"/>
            <w:hideMark/>
          </w:tcPr>
          <w:p w14:paraId="2B3E3295" w14:textId="77777777" w:rsidR="009E38C3" w:rsidRPr="00C57B33" w:rsidRDefault="00000000" w:rsidP="00AE103F">
            <w:pPr>
              <w:autoSpaceDE w:val="0"/>
              <w:autoSpaceDN w:val="0"/>
              <w:adjustRightInd w:val="0"/>
              <w:ind w:left="60" w:right="60"/>
              <w:jc w:val="center"/>
              <w:rPr>
                <w:rFonts w:ascii="Book Antiqua" w:hAnsi="Book Antiqua" w:cstheme="majorBidi"/>
                <w:b/>
                <w:bCs/>
                <w:sz w:val="20"/>
                <w:szCs w:val="20"/>
              </w:rPr>
            </w:pPr>
            <w:r w:rsidRPr="00C57B33">
              <w:rPr>
                <w:rFonts w:ascii="Book Antiqua" w:hAnsi="Book Antiqua" w:cstheme="majorBidi"/>
                <w:b/>
                <w:bCs/>
                <w:sz w:val="20"/>
                <w:szCs w:val="20"/>
              </w:rPr>
              <w:t>Beta</w:t>
            </w:r>
          </w:p>
        </w:tc>
        <w:tc>
          <w:tcPr>
            <w:tcW w:w="991" w:type="dxa"/>
            <w:vMerge/>
            <w:vAlign w:val="center"/>
            <w:hideMark/>
          </w:tcPr>
          <w:p w14:paraId="0C274C6F" w14:textId="77777777" w:rsidR="009E38C3" w:rsidRPr="00C57B33" w:rsidRDefault="009E38C3" w:rsidP="00C71CB0">
            <w:pPr>
              <w:rPr>
                <w:rFonts w:ascii="Book Antiqua" w:hAnsi="Book Antiqua" w:cstheme="majorBidi"/>
                <w:sz w:val="20"/>
                <w:szCs w:val="20"/>
              </w:rPr>
            </w:pPr>
          </w:p>
        </w:tc>
        <w:tc>
          <w:tcPr>
            <w:tcW w:w="849" w:type="dxa"/>
            <w:vMerge/>
            <w:vAlign w:val="center"/>
            <w:hideMark/>
          </w:tcPr>
          <w:p w14:paraId="5AABEAAE" w14:textId="77777777" w:rsidR="009E38C3" w:rsidRPr="00C57B33" w:rsidRDefault="009E38C3" w:rsidP="00C71CB0">
            <w:pPr>
              <w:rPr>
                <w:rFonts w:ascii="Book Antiqua" w:hAnsi="Book Antiqua" w:cstheme="majorBidi"/>
                <w:sz w:val="20"/>
                <w:szCs w:val="20"/>
              </w:rPr>
            </w:pPr>
          </w:p>
        </w:tc>
      </w:tr>
      <w:tr w:rsidR="00F95786" w:rsidRPr="00C57B33" w14:paraId="680F3F41" w14:textId="77777777" w:rsidTr="00C435BA">
        <w:trPr>
          <w:cantSplit/>
          <w:jc w:val="center"/>
        </w:trPr>
        <w:tc>
          <w:tcPr>
            <w:tcW w:w="282" w:type="dxa"/>
            <w:vMerge w:val="restart"/>
            <w:hideMark/>
          </w:tcPr>
          <w:p w14:paraId="752B7437" w14:textId="77777777" w:rsidR="009E38C3" w:rsidRPr="00C435BA" w:rsidRDefault="00000000" w:rsidP="00C71CB0">
            <w:pPr>
              <w:autoSpaceDE w:val="0"/>
              <w:autoSpaceDN w:val="0"/>
              <w:adjustRightInd w:val="0"/>
              <w:ind w:left="60" w:right="60"/>
              <w:rPr>
                <w:rFonts w:ascii="Book Antiqua" w:hAnsi="Book Antiqua" w:cstheme="majorBidi"/>
                <w:sz w:val="20"/>
                <w:szCs w:val="20"/>
              </w:rPr>
            </w:pPr>
            <w:r w:rsidRPr="00C435BA">
              <w:rPr>
                <w:rFonts w:ascii="Book Antiqua" w:hAnsi="Book Antiqua" w:cstheme="majorBidi"/>
                <w:sz w:val="20"/>
                <w:szCs w:val="20"/>
              </w:rPr>
              <w:t>1</w:t>
            </w:r>
          </w:p>
        </w:tc>
        <w:tc>
          <w:tcPr>
            <w:tcW w:w="1275" w:type="dxa"/>
            <w:vAlign w:val="center"/>
            <w:hideMark/>
          </w:tcPr>
          <w:p w14:paraId="1F165958" w14:textId="77777777" w:rsidR="009E38C3" w:rsidRPr="00C435BA" w:rsidRDefault="00000000" w:rsidP="00C71CB0">
            <w:pPr>
              <w:autoSpaceDE w:val="0"/>
              <w:autoSpaceDN w:val="0"/>
              <w:adjustRightInd w:val="0"/>
              <w:ind w:left="60" w:right="60"/>
              <w:jc w:val="center"/>
              <w:rPr>
                <w:rFonts w:ascii="Book Antiqua" w:hAnsi="Book Antiqua" w:cstheme="majorBidi"/>
                <w:sz w:val="20"/>
                <w:szCs w:val="20"/>
              </w:rPr>
            </w:pPr>
            <w:r w:rsidRPr="00C435BA">
              <w:rPr>
                <w:rFonts w:ascii="Book Antiqua" w:hAnsi="Book Antiqua" w:cstheme="majorBidi"/>
                <w:sz w:val="20"/>
                <w:szCs w:val="20"/>
              </w:rPr>
              <w:t>(Constant)</w:t>
            </w:r>
          </w:p>
        </w:tc>
        <w:tc>
          <w:tcPr>
            <w:tcW w:w="1133" w:type="dxa"/>
            <w:vAlign w:val="center"/>
            <w:hideMark/>
          </w:tcPr>
          <w:p w14:paraId="376E4615"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42.813</w:t>
            </w:r>
          </w:p>
        </w:tc>
        <w:tc>
          <w:tcPr>
            <w:tcW w:w="1133" w:type="dxa"/>
            <w:shd w:val="clear" w:color="auto" w:fill="FFFFFF"/>
            <w:vAlign w:val="center"/>
            <w:hideMark/>
          </w:tcPr>
          <w:p w14:paraId="1C83678D"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9.314</w:t>
            </w:r>
          </w:p>
        </w:tc>
        <w:tc>
          <w:tcPr>
            <w:tcW w:w="1417" w:type="dxa"/>
            <w:shd w:val="clear" w:color="auto" w:fill="FFFFFF"/>
            <w:vAlign w:val="center"/>
          </w:tcPr>
          <w:p w14:paraId="7828507B" w14:textId="77777777" w:rsidR="009E38C3" w:rsidRPr="00C57B33" w:rsidRDefault="009E38C3" w:rsidP="00C71CB0">
            <w:pPr>
              <w:autoSpaceDE w:val="0"/>
              <w:autoSpaceDN w:val="0"/>
              <w:adjustRightInd w:val="0"/>
              <w:jc w:val="center"/>
              <w:rPr>
                <w:rFonts w:ascii="Book Antiqua" w:hAnsi="Book Antiqua" w:cstheme="majorBidi"/>
                <w:sz w:val="20"/>
                <w:szCs w:val="20"/>
              </w:rPr>
            </w:pPr>
          </w:p>
        </w:tc>
        <w:tc>
          <w:tcPr>
            <w:tcW w:w="991" w:type="dxa"/>
            <w:shd w:val="clear" w:color="auto" w:fill="FFFFFF"/>
            <w:vAlign w:val="center"/>
            <w:hideMark/>
          </w:tcPr>
          <w:p w14:paraId="3DA46ABB"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4.597</w:t>
            </w:r>
          </w:p>
        </w:tc>
        <w:tc>
          <w:tcPr>
            <w:tcW w:w="849" w:type="dxa"/>
            <w:shd w:val="clear" w:color="auto" w:fill="FFFFFF"/>
            <w:vAlign w:val="center"/>
            <w:hideMark/>
          </w:tcPr>
          <w:p w14:paraId="679F5F13"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.000</w:t>
            </w:r>
          </w:p>
        </w:tc>
      </w:tr>
      <w:tr w:rsidR="00F95786" w:rsidRPr="00C57B33" w14:paraId="7C17E13D" w14:textId="77777777" w:rsidTr="00C435BA">
        <w:trPr>
          <w:cantSplit/>
          <w:jc w:val="center"/>
        </w:trPr>
        <w:tc>
          <w:tcPr>
            <w:tcW w:w="282" w:type="dxa"/>
            <w:vMerge/>
            <w:vAlign w:val="center"/>
            <w:hideMark/>
          </w:tcPr>
          <w:p w14:paraId="2BFA9B46" w14:textId="77777777" w:rsidR="009E38C3" w:rsidRPr="00C435BA" w:rsidRDefault="009E38C3" w:rsidP="00C71CB0">
            <w:pPr>
              <w:rPr>
                <w:rFonts w:ascii="Book Antiqua" w:hAnsi="Book Antiqua" w:cstheme="majorBidi"/>
                <w:sz w:val="20"/>
                <w:szCs w:val="20"/>
              </w:rPr>
            </w:pPr>
          </w:p>
        </w:tc>
        <w:tc>
          <w:tcPr>
            <w:tcW w:w="1275" w:type="dxa"/>
            <w:vAlign w:val="center"/>
            <w:hideMark/>
          </w:tcPr>
          <w:p w14:paraId="48238D2B" w14:textId="77777777" w:rsidR="009E38C3" w:rsidRPr="00C435BA" w:rsidRDefault="00000000" w:rsidP="00C71CB0">
            <w:pPr>
              <w:autoSpaceDE w:val="0"/>
              <w:autoSpaceDN w:val="0"/>
              <w:adjustRightInd w:val="0"/>
              <w:ind w:left="60" w:right="60"/>
              <w:jc w:val="center"/>
              <w:rPr>
                <w:rFonts w:ascii="Book Antiqua" w:hAnsi="Book Antiqua" w:cstheme="majorBidi"/>
                <w:sz w:val="20"/>
                <w:szCs w:val="20"/>
              </w:rPr>
            </w:pPr>
            <w:r w:rsidRPr="00C435BA">
              <w:rPr>
                <w:rFonts w:ascii="Book Antiqua" w:hAnsi="Book Antiqua" w:cstheme="majorBidi"/>
                <w:sz w:val="20"/>
                <w:szCs w:val="20"/>
              </w:rPr>
              <w:t>X1</w:t>
            </w:r>
          </w:p>
        </w:tc>
        <w:tc>
          <w:tcPr>
            <w:tcW w:w="1133" w:type="dxa"/>
            <w:vAlign w:val="center"/>
            <w:hideMark/>
          </w:tcPr>
          <w:p w14:paraId="16EB8211"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.260</w:t>
            </w:r>
          </w:p>
        </w:tc>
        <w:tc>
          <w:tcPr>
            <w:tcW w:w="1133" w:type="dxa"/>
            <w:shd w:val="clear" w:color="auto" w:fill="FFFFFF"/>
            <w:vAlign w:val="center"/>
            <w:hideMark/>
          </w:tcPr>
          <w:p w14:paraId="63E978AD"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.110</w:t>
            </w:r>
          </w:p>
        </w:tc>
        <w:tc>
          <w:tcPr>
            <w:tcW w:w="1417" w:type="dxa"/>
            <w:shd w:val="clear" w:color="auto" w:fill="FFFFFF"/>
            <w:vAlign w:val="center"/>
            <w:hideMark/>
          </w:tcPr>
          <w:p w14:paraId="0EC76F06"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.191</w:t>
            </w:r>
          </w:p>
        </w:tc>
        <w:tc>
          <w:tcPr>
            <w:tcW w:w="991" w:type="dxa"/>
            <w:shd w:val="clear" w:color="auto" w:fill="FFFFFF"/>
            <w:vAlign w:val="center"/>
            <w:hideMark/>
          </w:tcPr>
          <w:p w14:paraId="13FAFB6B"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2.361</w:t>
            </w:r>
          </w:p>
        </w:tc>
        <w:tc>
          <w:tcPr>
            <w:tcW w:w="849" w:type="dxa"/>
            <w:shd w:val="clear" w:color="auto" w:fill="FFFFFF"/>
            <w:vAlign w:val="center"/>
            <w:hideMark/>
          </w:tcPr>
          <w:p w14:paraId="1E8C013A"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.020</w:t>
            </w:r>
          </w:p>
        </w:tc>
      </w:tr>
      <w:tr w:rsidR="00F95786" w:rsidRPr="00C57B33" w14:paraId="5B19C5C2" w14:textId="77777777" w:rsidTr="00C435BA">
        <w:trPr>
          <w:cantSplit/>
          <w:jc w:val="center"/>
        </w:trPr>
        <w:tc>
          <w:tcPr>
            <w:tcW w:w="282" w:type="dxa"/>
            <w:vMerge/>
            <w:vAlign w:val="center"/>
            <w:hideMark/>
          </w:tcPr>
          <w:p w14:paraId="3B28D2D4" w14:textId="77777777" w:rsidR="009E38C3" w:rsidRPr="00C435BA" w:rsidRDefault="009E38C3" w:rsidP="00C71CB0">
            <w:pPr>
              <w:rPr>
                <w:rFonts w:ascii="Book Antiqua" w:hAnsi="Book Antiqua" w:cstheme="majorBidi"/>
                <w:sz w:val="20"/>
                <w:szCs w:val="20"/>
              </w:rPr>
            </w:pPr>
          </w:p>
        </w:tc>
        <w:tc>
          <w:tcPr>
            <w:tcW w:w="1275" w:type="dxa"/>
            <w:vAlign w:val="center"/>
            <w:hideMark/>
          </w:tcPr>
          <w:p w14:paraId="282CD79F" w14:textId="77777777" w:rsidR="009E38C3" w:rsidRPr="00C435BA" w:rsidRDefault="00000000" w:rsidP="00C71CB0">
            <w:pPr>
              <w:autoSpaceDE w:val="0"/>
              <w:autoSpaceDN w:val="0"/>
              <w:adjustRightInd w:val="0"/>
              <w:ind w:left="60" w:right="60"/>
              <w:jc w:val="center"/>
              <w:rPr>
                <w:rFonts w:ascii="Book Antiqua" w:hAnsi="Book Antiqua" w:cstheme="majorBidi"/>
                <w:sz w:val="20"/>
                <w:szCs w:val="20"/>
              </w:rPr>
            </w:pPr>
            <w:r w:rsidRPr="00C435BA">
              <w:rPr>
                <w:rFonts w:ascii="Book Antiqua" w:hAnsi="Book Antiqua" w:cstheme="majorBidi"/>
                <w:sz w:val="20"/>
                <w:szCs w:val="20"/>
              </w:rPr>
              <w:t>X2</w:t>
            </w:r>
          </w:p>
        </w:tc>
        <w:tc>
          <w:tcPr>
            <w:tcW w:w="1133" w:type="dxa"/>
            <w:vAlign w:val="center"/>
            <w:hideMark/>
          </w:tcPr>
          <w:p w14:paraId="5B58C8F9"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.256</w:t>
            </w:r>
          </w:p>
        </w:tc>
        <w:tc>
          <w:tcPr>
            <w:tcW w:w="1133" w:type="dxa"/>
            <w:shd w:val="clear" w:color="auto" w:fill="FFFFFF"/>
            <w:vAlign w:val="center"/>
            <w:hideMark/>
          </w:tcPr>
          <w:p w14:paraId="7822ECF8"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.085</w:t>
            </w:r>
          </w:p>
        </w:tc>
        <w:tc>
          <w:tcPr>
            <w:tcW w:w="1417" w:type="dxa"/>
            <w:shd w:val="clear" w:color="auto" w:fill="FFFFFF"/>
            <w:vAlign w:val="center"/>
            <w:hideMark/>
          </w:tcPr>
          <w:p w14:paraId="6EE9D13D"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.249</w:t>
            </w:r>
          </w:p>
        </w:tc>
        <w:tc>
          <w:tcPr>
            <w:tcW w:w="991" w:type="dxa"/>
            <w:shd w:val="clear" w:color="auto" w:fill="FFFFFF"/>
            <w:vAlign w:val="center"/>
            <w:hideMark/>
          </w:tcPr>
          <w:p w14:paraId="1B0D07C6"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3.004</w:t>
            </w:r>
          </w:p>
        </w:tc>
        <w:tc>
          <w:tcPr>
            <w:tcW w:w="849" w:type="dxa"/>
            <w:shd w:val="clear" w:color="auto" w:fill="FFFFFF"/>
            <w:vAlign w:val="center"/>
            <w:hideMark/>
          </w:tcPr>
          <w:p w14:paraId="5DEFFF16"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.003</w:t>
            </w:r>
          </w:p>
        </w:tc>
      </w:tr>
      <w:tr w:rsidR="00F95786" w:rsidRPr="00C57B33" w14:paraId="30E1FCAC" w14:textId="77777777" w:rsidTr="00C435BA">
        <w:trPr>
          <w:cantSplit/>
          <w:jc w:val="center"/>
        </w:trPr>
        <w:tc>
          <w:tcPr>
            <w:tcW w:w="282" w:type="dxa"/>
            <w:vMerge/>
            <w:vAlign w:val="center"/>
            <w:hideMark/>
          </w:tcPr>
          <w:p w14:paraId="06C48A5B" w14:textId="77777777" w:rsidR="009E38C3" w:rsidRPr="00C435BA" w:rsidRDefault="009E38C3" w:rsidP="00C71CB0">
            <w:pPr>
              <w:rPr>
                <w:rFonts w:ascii="Book Antiqua" w:hAnsi="Book Antiqua" w:cstheme="majorBidi"/>
                <w:sz w:val="20"/>
                <w:szCs w:val="20"/>
              </w:rPr>
            </w:pPr>
          </w:p>
        </w:tc>
        <w:tc>
          <w:tcPr>
            <w:tcW w:w="1275" w:type="dxa"/>
            <w:vAlign w:val="center"/>
            <w:hideMark/>
          </w:tcPr>
          <w:p w14:paraId="3CFC8798" w14:textId="77777777" w:rsidR="009E38C3" w:rsidRPr="00C435BA" w:rsidRDefault="00000000" w:rsidP="00C71CB0">
            <w:pPr>
              <w:autoSpaceDE w:val="0"/>
              <w:autoSpaceDN w:val="0"/>
              <w:adjustRightInd w:val="0"/>
              <w:ind w:left="60" w:right="60"/>
              <w:jc w:val="center"/>
              <w:rPr>
                <w:rFonts w:ascii="Book Antiqua" w:hAnsi="Book Antiqua" w:cstheme="majorBidi"/>
                <w:sz w:val="20"/>
                <w:szCs w:val="20"/>
              </w:rPr>
            </w:pPr>
            <w:r w:rsidRPr="00C435BA">
              <w:rPr>
                <w:rFonts w:ascii="Book Antiqua" w:hAnsi="Book Antiqua" w:cstheme="majorBidi"/>
                <w:sz w:val="20"/>
                <w:szCs w:val="20"/>
              </w:rPr>
              <w:t>Z</w:t>
            </w:r>
          </w:p>
        </w:tc>
        <w:tc>
          <w:tcPr>
            <w:tcW w:w="1133" w:type="dxa"/>
            <w:vAlign w:val="center"/>
            <w:hideMark/>
          </w:tcPr>
          <w:p w14:paraId="3EEAB772"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.310</w:t>
            </w:r>
          </w:p>
        </w:tc>
        <w:tc>
          <w:tcPr>
            <w:tcW w:w="1133" w:type="dxa"/>
            <w:shd w:val="clear" w:color="auto" w:fill="FFFFFF"/>
            <w:vAlign w:val="center"/>
            <w:hideMark/>
          </w:tcPr>
          <w:p w14:paraId="4D8C7977"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.107</w:t>
            </w:r>
          </w:p>
        </w:tc>
        <w:tc>
          <w:tcPr>
            <w:tcW w:w="1417" w:type="dxa"/>
            <w:shd w:val="clear" w:color="auto" w:fill="FFFFFF"/>
            <w:vAlign w:val="center"/>
            <w:hideMark/>
          </w:tcPr>
          <w:p w14:paraId="211C9709"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.250</w:t>
            </w:r>
          </w:p>
        </w:tc>
        <w:tc>
          <w:tcPr>
            <w:tcW w:w="991" w:type="dxa"/>
            <w:shd w:val="clear" w:color="auto" w:fill="FFFFFF"/>
            <w:vAlign w:val="center"/>
            <w:hideMark/>
          </w:tcPr>
          <w:p w14:paraId="60DAEEB6"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2.886</w:t>
            </w:r>
          </w:p>
        </w:tc>
        <w:tc>
          <w:tcPr>
            <w:tcW w:w="849" w:type="dxa"/>
            <w:shd w:val="clear" w:color="auto" w:fill="FFFFFF"/>
            <w:vAlign w:val="center"/>
            <w:hideMark/>
          </w:tcPr>
          <w:p w14:paraId="4A04B008" w14:textId="77777777" w:rsidR="009E38C3" w:rsidRPr="00C57B33" w:rsidRDefault="00000000" w:rsidP="00C71CB0">
            <w:pPr>
              <w:autoSpaceDE w:val="0"/>
              <w:autoSpaceDN w:val="0"/>
              <w:adjustRightInd w:val="0"/>
              <w:ind w:left="60" w:right="60"/>
              <w:jc w:val="center"/>
              <w:rPr>
                <w:rFonts w:ascii="Book Antiqua" w:hAnsi="Book Antiqua" w:cstheme="majorBidi"/>
                <w:sz w:val="20"/>
                <w:szCs w:val="20"/>
              </w:rPr>
            </w:pPr>
            <w:r w:rsidRPr="00C57B33">
              <w:rPr>
                <w:rFonts w:ascii="Book Antiqua" w:hAnsi="Book Antiqua" w:cstheme="majorBidi"/>
                <w:sz w:val="20"/>
                <w:szCs w:val="20"/>
              </w:rPr>
              <w:t>.005</w:t>
            </w:r>
          </w:p>
        </w:tc>
      </w:tr>
      <w:tr w:rsidR="00F95786" w:rsidRPr="00C57B33" w14:paraId="6E1797F2" w14:textId="77777777" w:rsidTr="00C71CB0">
        <w:trPr>
          <w:cantSplit/>
          <w:jc w:val="center"/>
        </w:trPr>
        <w:tc>
          <w:tcPr>
            <w:tcW w:w="7080" w:type="dxa"/>
            <w:gridSpan w:val="7"/>
            <w:shd w:val="clear" w:color="auto" w:fill="FFFFFF"/>
            <w:hideMark/>
          </w:tcPr>
          <w:p w14:paraId="68A71D30" w14:textId="77777777" w:rsidR="009E38C3" w:rsidRPr="00C57B33" w:rsidRDefault="00000000" w:rsidP="00C71CB0">
            <w:pPr>
              <w:autoSpaceDE w:val="0"/>
              <w:autoSpaceDN w:val="0"/>
              <w:adjustRightInd w:val="0"/>
              <w:ind w:left="60" w:right="60"/>
              <w:rPr>
                <w:rFonts w:ascii="Book Antiqua" w:hAnsi="Book Antiqua" w:cstheme="majorBidi"/>
                <w:sz w:val="20"/>
                <w:szCs w:val="20"/>
              </w:rPr>
            </w:pPr>
            <w:r w:rsidRPr="00C57B33">
              <w:rPr>
                <w:rFonts w:ascii="Book Antiqua" w:hAnsi="Book Antiqua" w:cstheme="majorBidi"/>
                <w:sz w:val="20"/>
                <w:szCs w:val="20"/>
              </w:rPr>
              <w:t>a. Dependent Variable: Y</w:t>
            </w:r>
          </w:p>
        </w:tc>
        <w:bookmarkEnd w:id="2"/>
      </w:tr>
    </w:tbl>
    <w:p w14:paraId="1A2D1321" w14:textId="77777777" w:rsidR="00511C7B" w:rsidRPr="00C57B33" w:rsidRDefault="00511C7B" w:rsidP="00661770">
      <w:pPr>
        <w:spacing w:line="276" w:lineRule="auto"/>
        <w:ind w:firstLine="284"/>
        <w:jc w:val="both"/>
        <w:rPr>
          <w:rFonts w:ascii="Book Antiqua" w:hAnsi="Book Antiqua"/>
          <w:sz w:val="22"/>
          <w:szCs w:val="22"/>
        </w:rPr>
      </w:pPr>
    </w:p>
    <w:p w14:paraId="4E43A856" w14:textId="77777777" w:rsidR="0059783E" w:rsidRPr="00C57B33" w:rsidRDefault="00000000" w:rsidP="00C71CB0">
      <w:pPr>
        <w:spacing w:line="276" w:lineRule="auto"/>
        <w:ind w:firstLine="720"/>
        <w:jc w:val="both"/>
        <w:rPr>
          <w:rFonts w:ascii="Book Antiqua" w:hAnsi="Book Antiqua"/>
          <w:sz w:val="22"/>
          <w:szCs w:val="22"/>
        </w:rPr>
      </w:pPr>
      <w:r w:rsidRPr="00C57B33">
        <w:rPr>
          <w:rFonts w:ascii="Book Antiqua" w:hAnsi="Book Antiqua"/>
          <w:sz w:val="22"/>
          <w:szCs w:val="22"/>
          <w:lang w:val="en"/>
        </w:rPr>
        <w:t>Based on the table above, the results show that the emotional intelligence variable (X1) has an Asymp Sig result of 0.020, interpersonal communication (X2) of 0.003 and work motivation (Z) of 0.005. This means that variables X1, X2, and Z are significantly related to the teacher OCB variable (Y), as all three have p-values below 0.05.</w:t>
      </w:r>
    </w:p>
    <w:p w14:paraId="149DD2CC" w14:textId="77777777" w:rsidR="0059783E" w:rsidRPr="00C57B33" w:rsidRDefault="00000000" w:rsidP="00C71CB0">
      <w:pPr>
        <w:spacing w:line="276" w:lineRule="auto"/>
        <w:ind w:firstLine="720"/>
        <w:jc w:val="both"/>
        <w:rPr>
          <w:rFonts w:ascii="Book Antiqua" w:hAnsi="Book Antiqua"/>
          <w:sz w:val="22"/>
          <w:szCs w:val="22"/>
          <w:lang w:val="en"/>
        </w:rPr>
      </w:pPr>
      <w:r w:rsidRPr="00C57B33">
        <w:rPr>
          <w:rFonts w:ascii="Book Antiqua" w:hAnsi="Book Antiqua"/>
          <w:sz w:val="22"/>
          <w:szCs w:val="22"/>
          <w:lang w:val="en"/>
        </w:rPr>
        <w:t>The coefficient of determination (R2) provides information on the extent to which all independent variables explain the variance of the dependent variable. The following are the results of the regression determination test for model 1.</w:t>
      </w:r>
    </w:p>
    <w:p w14:paraId="6B36D394" w14:textId="77777777" w:rsidR="00AE103F" w:rsidRPr="00C57B33" w:rsidRDefault="00AE103F" w:rsidP="00C71CB0">
      <w:pPr>
        <w:spacing w:line="276" w:lineRule="auto"/>
        <w:ind w:firstLine="720"/>
        <w:jc w:val="both"/>
        <w:rPr>
          <w:rFonts w:ascii="Book Antiqua" w:hAnsi="Book Antiqua"/>
          <w:sz w:val="22"/>
          <w:szCs w:val="22"/>
        </w:rPr>
      </w:pPr>
    </w:p>
    <w:p w14:paraId="48357D5A" w14:textId="77777777" w:rsidR="009E38C3" w:rsidRPr="00C57B33" w:rsidRDefault="00000000" w:rsidP="006A59DF">
      <w:pPr>
        <w:spacing w:line="360" w:lineRule="auto"/>
        <w:jc w:val="center"/>
        <w:rPr>
          <w:rFonts w:ascii="Book Antiqua" w:hAnsi="Book Antiqua"/>
          <w:sz w:val="20"/>
          <w:szCs w:val="20"/>
          <w:lang w:val="en-US"/>
        </w:rPr>
      </w:pPr>
      <w:r w:rsidRPr="00C57B33">
        <w:rPr>
          <w:rFonts w:ascii="Book Antiqua" w:hAnsi="Book Antiqua"/>
          <w:b/>
          <w:bCs/>
          <w:sz w:val="20"/>
          <w:szCs w:val="20"/>
        </w:rPr>
        <w:t xml:space="preserve">Table </w:t>
      </w:r>
      <w:r w:rsidRPr="00C57B33">
        <w:rPr>
          <w:rFonts w:ascii="Book Antiqua" w:hAnsi="Book Antiqua"/>
          <w:b/>
          <w:bCs/>
          <w:sz w:val="20"/>
          <w:szCs w:val="20"/>
          <w:lang w:val="en-US"/>
        </w:rPr>
        <w:t>3.</w:t>
      </w:r>
      <w:r w:rsidRPr="00C57B33">
        <w:rPr>
          <w:rFonts w:ascii="Book Antiqua" w:hAnsi="Book Antiqua"/>
          <w:sz w:val="20"/>
          <w:szCs w:val="20"/>
          <w:lang w:val="en-US"/>
        </w:rPr>
        <w:t xml:space="preserve"> </w:t>
      </w:r>
      <w:r w:rsidR="002F5310" w:rsidRPr="00C57B33">
        <w:rPr>
          <w:rFonts w:ascii="Book Antiqua" w:hAnsi="Book Antiqua" w:cstheme="majorBidi"/>
          <w:sz w:val="20"/>
          <w:szCs w:val="20"/>
          <w:lang w:eastAsia="id-ID"/>
        </w:rPr>
        <w:t>Regression Analysis Determination Test Results</w:t>
      </w:r>
    </w:p>
    <w:tbl>
      <w:tblPr>
        <w:tblW w:w="7655" w:type="dxa"/>
        <w:jc w:val="center"/>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993"/>
        <w:gridCol w:w="1276"/>
        <w:gridCol w:w="1134"/>
        <w:gridCol w:w="1842"/>
        <w:gridCol w:w="2410"/>
      </w:tblGrid>
      <w:tr w:rsidR="00F95786" w:rsidRPr="00C57B33" w14:paraId="51879C5E" w14:textId="77777777" w:rsidTr="00AE103F">
        <w:trPr>
          <w:cantSplit/>
          <w:trHeight w:val="180"/>
          <w:jc w:val="center"/>
        </w:trPr>
        <w:tc>
          <w:tcPr>
            <w:tcW w:w="7655" w:type="dxa"/>
            <w:gridSpan w:val="5"/>
            <w:shd w:val="clear" w:color="auto" w:fill="FFFFFF"/>
            <w:vAlign w:val="center"/>
            <w:hideMark/>
          </w:tcPr>
          <w:p w14:paraId="4716D21E" w14:textId="77777777" w:rsidR="009E38C3" w:rsidRPr="00C57B33" w:rsidRDefault="00000000" w:rsidP="00AE103F">
            <w:pPr>
              <w:spacing w:line="360" w:lineRule="auto"/>
              <w:ind w:firstLine="284"/>
              <w:jc w:val="center"/>
              <w:rPr>
                <w:rFonts w:ascii="Book Antiqua" w:hAnsi="Book Antiqua"/>
                <w:b/>
                <w:bCs/>
                <w:sz w:val="20"/>
                <w:szCs w:val="20"/>
              </w:rPr>
            </w:pPr>
            <w:r w:rsidRPr="00C57B33">
              <w:rPr>
                <w:rFonts w:ascii="Book Antiqua" w:hAnsi="Book Antiqua"/>
                <w:b/>
                <w:bCs/>
                <w:sz w:val="20"/>
                <w:szCs w:val="20"/>
              </w:rPr>
              <w:t>Model Summary</w:t>
            </w:r>
          </w:p>
        </w:tc>
      </w:tr>
      <w:tr w:rsidR="00F95786" w:rsidRPr="00C57B33" w14:paraId="0EDF199E" w14:textId="77777777" w:rsidTr="00AE103F">
        <w:trPr>
          <w:cantSplit/>
          <w:trHeight w:val="172"/>
          <w:jc w:val="center"/>
        </w:trPr>
        <w:tc>
          <w:tcPr>
            <w:tcW w:w="993" w:type="dxa"/>
            <w:shd w:val="clear" w:color="auto" w:fill="FFFFFF"/>
            <w:vAlign w:val="center"/>
            <w:hideMark/>
          </w:tcPr>
          <w:p w14:paraId="5A86A953" w14:textId="77777777" w:rsidR="009E38C3" w:rsidRPr="00C57B33" w:rsidRDefault="00000000" w:rsidP="00AE103F">
            <w:pPr>
              <w:jc w:val="center"/>
              <w:rPr>
                <w:rFonts w:ascii="Book Antiqua" w:hAnsi="Book Antiqua"/>
                <w:b/>
                <w:bCs/>
                <w:sz w:val="20"/>
                <w:szCs w:val="20"/>
              </w:rPr>
            </w:pPr>
            <w:r w:rsidRPr="00C57B33">
              <w:rPr>
                <w:rFonts w:ascii="Book Antiqua" w:hAnsi="Book Antiqua"/>
                <w:b/>
                <w:bCs/>
                <w:sz w:val="20"/>
                <w:szCs w:val="20"/>
              </w:rPr>
              <w:t>Model</w:t>
            </w:r>
          </w:p>
        </w:tc>
        <w:tc>
          <w:tcPr>
            <w:tcW w:w="1276" w:type="dxa"/>
            <w:shd w:val="clear" w:color="auto" w:fill="FFFFFF"/>
            <w:vAlign w:val="center"/>
            <w:hideMark/>
          </w:tcPr>
          <w:p w14:paraId="7B1AB38F" w14:textId="77777777" w:rsidR="009E38C3" w:rsidRPr="00C57B33" w:rsidRDefault="00000000" w:rsidP="00AE103F">
            <w:pPr>
              <w:jc w:val="center"/>
              <w:rPr>
                <w:rFonts w:ascii="Book Antiqua" w:hAnsi="Book Antiqua"/>
                <w:b/>
                <w:bCs/>
                <w:sz w:val="20"/>
                <w:szCs w:val="20"/>
              </w:rPr>
            </w:pPr>
            <w:r w:rsidRPr="00C57B33">
              <w:rPr>
                <w:rFonts w:ascii="Book Antiqua" w:hAnsi="Book Antiqua"/>
                <w:b/>
                <w:bCs/>
                <w:sz w:val="20"/>
                <w:szCs w:val="20"/>
              </w:rPr>
              <w:t>R</w:t>
            </w:r>
          </w:p>
        </w:tc>
        <w:tc>
          <w:tcPr>
            <w:tcW w:w="1134" w:type="dxa"/>
            <w:shd w:val="clear" w:color="auto" w:fill="FFFFFF"/>
            <w:vAlign w:val="center"/>
            <w:hideMark/>
          </w:tcPr>
          <w:p w14:paraId="4A67700E" w14:textId="77777777" w:rsidR="009E38C3" w:rsidRPr="00C57B33" w:rsidRDefault="00000000" w:rsidP="00AE103F">
            <w:pPr>
              <w:jc w:val="center"/>
              <w:rPr>
                <w:rFonts w:ascii="Book Antiqua" w:hAnsi="Book Antiqua"/>
                <w:b/>
                <w:bCs/>
                <w:sz w:val="20"/>
                <w:szCs w:val="20"/>
              </w:rPr>
            </w:pPr>
            <w:r w:rsidRPr="00C57B33">
              <w:rPr>
                <w:rFonts w:ascii="Book Antiqua" w:hAnsi="Book Antiqua"/>
                <w:b/>
                <w:bCs/>
                <w:sz w:val="20"/>
                <w:szCs w:val="20"/>
              </w:rPr>
              <w:t>R Square</w:t>
            </w:r>
          </w:p>
        </w:tc>
        <w:tc>
          <w:tcPr>
            <w:tcW w:w="1842" w:type="dxa"/>
            <w:shd w:val="clear" w:color="auto" w:fill="FFFFFF"/>
            <w:vAlign w:val="center"/>
            <w:hideMark/>
          </w:tcPr>
          <w:p w14:paraId="7D42B3B5" w14:textId="77777777" w:rsidR="009E38C3" w:rsidRPr="00C57B33" w:rsidRDefault="00000000" w:rsidP="00AE103F">
            <w:pPr>
              <w:jc w:val="center"/>
              <w:rPr>
                <w:rFonts w:ascii="Book Antiqua" w:hAnsi="Book Antiqua"/>
                <w:b/>
                <w:bCs/>
                <w:sz w:val="20"/>
                <w:szCs w:val="20"/>
              </w:rPr>
            </w:pPr>
            <w:r w:rsidRPr="00C57B33">
              <w:rPr>
                <w:rFonts w:ascii="Book Antiqua" w:hAnsi="Book Antiqua"/>
                <w:b/>
                <w:bCs/>
                <w:sz w:val="20"/>
                <w:szCs w:val="20"/>
              </w:rPr>
              <w:t>Adjusted R-Square</w:t>
            </w:r>
          </w:p>
        </w:tc>
        <w:tc>
          <w:tcPr>
            <w:tcW w:w="2410" w:type="dxa"/>
            <w:shd w:val="clear" w:color="auto" w:fill="FFFFFF"/>
            <w:vAlign w:val="center"/>
            <w:hideMark/>
          </w:tcPr>
          <w:p w14:paraId="02F512CE" w14:textId="77777777" w:rsidR="009E38C3" w:rsidRPr="00C57B33" w:rsidRDefault="00000000" w:rsidP="00AE103F">
            <w:pPr>
              <w:jc w:val="center"/>
              <w:rPr>
                <w:rFonts w:ascii="Book Antiqua" w:hAnsi="Book Antiqua"/>
                <w:b/>
                <w:bCs/>
                <w:sz w:val="20"/>
                <w:szCs w:val="20"/>
              </w:rPr>
            </w:pPr>
            <w:r w:rsidRPr="00C57B33">
              <w:rPr>
                <w:rFonts w:ascii="Book Antiqua" w:hAnsi="Book Antiqua"/>
                <w:b/>
                <w:bCs/>
                <w:sz w:val="20"/>
                <w:szCs w:val="20"/>
              </w:rPr>
              <w:t>Std. Error of the Estimate</w:t>
            </w:r>
          </w:p>
        </w:tc>
      </w:tr>
      <w:tr w:rsidR="00F95786" w:rsidRPr="00C57B33" w14:paraId="00250CC9" w14:textId="77777777" w:rsidTr="00AE103F">
        <w:trPr>
          <w:cantSplit/>
          <w:trHeight w:val="52"/>
          <w:jc w:val="center"/>
        </w:trPr>
        <w:tc>
          <w:tcPr>
            <w:tcW w:w="993" w:type="dxa"/>
            <w:tcBorders>
              <w:bottom w:val="single" w:sz="4" w:space="0" w:color="auto"/>
            </w:tcBorders>
            <w:vAlign w:val="center"/>
            <w:hideMark/>
          </w:tcPr>
          <w:p w14:paraId="1FE67F65" w14:textId="77777777" w:rsidR="009E38C3" w:rsidRPr="00C57B33" w:rsidRDefault="00000000" w:rsidP="006A59DF">
            <w:pPr>
              <w:jc w:val="center"/>
              <w:rPr>
                <w:rFonts w:ascii="Book Antiqua" w:hAnsi="Book Antiqua"/>
                <w:sz w:val="20"/>
                <w:szCs w:val="20"/>
              </w:rPr>
            </w:pPr>
            <w:r w:rsidRPr="00C57B33">
              <w:rPr>
                <w:rFonts w:ascii="Book Antiqua" w:hAnsi="Book Antiqua"/>
                <w:sz w:val="20"/>
                <w:szCs w:val="20"/>
              </w:rPr>
              <w:t>1</w:t>
            </w:r>
          </w:p>
        </w:tc>
        <w:tc>
          <w:tcPr>
            <w:tcW w:w="1276" w:type="dxa"/>
            <w:tcBorders>
              <w:bottom w:val="single" w:sz="4" w:space="0" w:color="auto"/>
            </w:tcBorders>
            <w:shd w:val="clear" w:color="auto" w:fill="FFFFFF"/>
            <w:vAlign w:val="center"/>
            <w:hideMark/>
          </w:tcPr>
          <w:p w14:paraId="68B20AA0" w14:textId="77777777" w:rsidR="009E38C3" w:rsidRPr="00C57B33" w:rsidRDefault="00000000" w:rsidP="006A59DF">
            <w:pPr>
              <w:jc w:val="center"/>
              <w:rPr>
                <w:rFonts w:ascii="Book Antiqua" w:hAnsi="Book Antiqua"/>
                <w:sz w:val="20"/>
                <w:szCs w:val="20"/>
              </w:rPr>
            </w:pPr>
            <w:r w:rsidRPr="00C57B33">
              <w:rPr>
                <w:rFonts w:ascii="Book Antiqua" w:hAnsi="Book Antiqua"/>
                <w:sz w:val="20"/>
                <w:szCs w:val="20"/>
              </w:rPr>
              <w:t>.558</w:t>
            </w:r>
            <w:r w:rsidRPr="00C57B33">
              <w:rPr>
                <w:rFonts w:ascii="Book Antiqua" w:hAnsi="Book Antiqua"/>
                <w:sz w:val="20"/>
                <w:szCs w:val="20"/>
                <w:vertAlign w:val="superscript"/>
              </w:rPr>
              <w:t>a</w:t>
            </w:r>
          </w:p>
        </w:tc>
        <w:tc>
          <w:tcPr>
            <w:tcW w:w="1134" w:type="dxa"/>
            <w:tcBorders>
              <w:bottom w:val="single" w:sz="4" w:space="0" w:color="auto"/>
            </w:tcBorders>
            <w:shd w:val="clear" w:color="auto" w:fill="FFFFFF"/>
            <w:vAlign w:val="center"/>
            <w:hideMark/>
          </w:tcPr>
          <w:p w14:paraId="114E7A2A" w14:textId="77777777" w:rsidR="009E38C3" w:rsidRPr="00C57B33" w:rsidRDefault="00000000" w:rsidP="006A59DF">
            <w:pPr>
              <w:jc w:val="center"/>
              <w:rPr>
                <w:rFonts w:ascii="Book Antiqua" w:hAnsi="Book Antiqua"/>
                <w:sz w:val="20"/>
                <w:szCs w:val="20"/>
              </w:rPr>
            </w:pPr>
            <w:r w:rsidRPr="00C57B33">
              <w:rPr>
                <w:rFonts w:ascii="Book Antiqua" w:hAnsi="Book Antiqua"/>
                <w:sz w:val="20"/>
                <w:szCs w:val="20"/>
              </w:rPr>
              <w:t>.311</w:t>
            </w:r>
          </w:p>
        </w:tc>
        <w:tc>
          <w:tcPr>
            <w:tcW w:w="1842" w:type="dxa"/>
            <w:tcBorders>
              <w:bottom w:val="single" w:sz="4" w:space="0" w:color="auto"/>
            </w:tcBorders>
            <w:shd w:val="clear" w:color="auto" w:fill="FFFFFF"/>
            <w:vAlign w:val="center"/>
            <w:hideMark/>
          </w:tcPr>
          <w:p w14:paraId="0AB14F2A" w14:textId="77777777" w:rsidR="009E38C3" w:rsidRPr="00C57B33" w:rsidRDefault="00000000" w:rsidP="006A59DF">
            <w:pPr>
              <w:jc w:val="center"/>
              <w:rPr>
                <w:rFonts w:ascii="Book Antiqua" w:hAnsi="Book Antiqua"/>
                <w:sz w:val="20"/>
                <w:szCs w:val="20"/>
              </w:rPr>
            </w:pPr>
            <w:r w:rsidRPr="00C57B33">
              <w:rPr>
                <w:rFonts w:ascii="Book Antiqua" w:hAnsi="Book Antiqua"/>
                <w:sz w:val="20"/>
                <w:szCs w:val="20"/>
              </w:rPr>
              <w:t>.297</w:t>
            </w:r>
          </w:p>
        </w:tc>
        <w:tc>
          <w:tcPr>
            <w:tcW w:w="2410" w:type="dxa"/>
            <w:tcBorders>
              <w:bottom w:val="single" w:sz="4" w:space="0" w:color="auto"/>
            </w:tcBorders>
            <w:shd w:val="clear" w:color="auto" w:fill="FFFFFF"/>
            <w:vAlign w:val="center"/>
            <w:hideMark/>
          </w:tcPr>
          <w:p w14:paraId="4F36B0AF" w14:textId="77777777" w:rsidR="009E38C3" w:rsidRPr="00C57B33" w:rsidRDefault="00000000" w:rsidP="006A59DF">
            <w:pPr>
              <w:jc w:val="center"/>
              <w:rPr>
                <w:rFonts w:ascii="Book Antiqua" w:hAnsi="Book Antiqua"/>
                <w:sz w:val="20"/>
                <w:szCs w:val="20"/>
              </w:rPr>
            </w:pPr>
            <w:r w:rsidRPr="00C57B33">
              <w:rPr>
                <w:rFonts w:ascii="Book Antiqua" w:hAnsi="Book Antiqua"/>
                <w:sz w:val="20"/>
                <w:szCs w:val="20"/>
              </w:rPr>
              <w:t>12.12609</w:t>
            </w:r>
          </w:p>
        </w:tc>
      </w:tr>
      <w:tr w:rsidR="00F95786" w:rsidRPr="00C57B33" w14:paraId="3CE1316F" w14:textId="77777777" w:rsidTr="00AE103F">
        <w:trPr>
          <w:cantSplit/>
          <w:trHeight w:val="362"/>
          <w:jc w:val="center"/>
        </w:trPr>
        <w:tc>
          <w:tcPr>
            <w:tcW w:w="7655" w:type="dxa"/>
            <w:gridSpan w:val="5"/>
            <w:tcBorders>
              <w:bottom w:val="nil"/>
            </w:tcBorders>
            <w:shd w:val="clear" w:color="auto" w:fill="FFFFFF"/>
            <w:hideMark/>
          </w:tcPr>
          <w:p w14:paraId="28681B04" w14:textId="77777777" w:rsidR="009E38C3" w:rsidRPr="00C57B33" w:rsidRDefault="00000000" w:rsidP="006A59DF">
            <w:pPr>
              <w:jc w:val="both"/>
              <w:rPr>
                <w:rFonts w:ascii="Book Antiqua" w:hAnsi="Book Antiqua"/>
                <w:sz w:val="20"/>
                <w:szCs w:val="20"/>
              </w:rPr>
            </w:pPr>
            <w:r w:rsidRPr="00C57B33">
              <w:rPr>
                <w:rFonts w:ascii="Book Antiqua" w:hAnsi="Book Antiqua"/>
                <w:sz w:val="20"/>
                <w:szCs w:val="20"/>
              </w:rPr>
              <w:t xml:space="preserve">a. Predictors: (Constant), </w:t>
            </w:r>
            <w:r w:rsidR="002F5310" w:rsidRPr="00C57B33">
              <w:rPr>
                <w:rFonts w:ascii="Book Antiqua" w:hAnsi="Book Antiqua"/>
                <w:sz w:val="20"/>
                <w:szCs w:val="20"/>
              </w:rPr>
              <w:t>Work Motivation</w:t>
            </w:r>
            <w:r w:rsidRPr="00C57B33">
              <w:rPr>
                <w:rFonts w:ascii="Book Antiqua" w:hAnsi="Book Antiqua"/>
                <w:sz w:val="20"/>
                <w:szCs w:val="20"/>
              </w:rPr>
              <w:t>, Emo</w:t>
            </w:r>
            <w:r w:rsidR="002F5310" w:rsidRPr="00C57B33">
              <w:rPr>
                <w:rFonts w:ascii="Book Antiqua" w:hAnsi="Book Antiqua"/>
                <w:sz w:val="20"/>
                <w:szCs w:val="20"/>
              </w:rPr>
              <w:t>t</w:t>
            </w:r>
            <w:r w:rsidRPr="00C57B33">
              <w:rPr>
                <w:rFonts w:ascii="Book Antiqua" w:hAnsi="Book Antiqua"/>
                <w:sz w:val="20"/>
                <w:szCs w:val="20"/>
              </w:rPr>
              <w:t>ional</w:t>
            </w:r>
            <w:r w:rsidR="002F5310" w:rsidRPr="00C57B33">
              <w:rPr>
                <w:rFonts w:ascii="Book Antiqua" w:hAnsi="Book Antiqua"/>
                <w:sz w:val="20"/>
                <w:szCs w:val="20"/>
              </w:rPr>
              <w:t xml:space="preserve"> Intelligence, </w:t>
            </w:r>
            <w:r w:rsidRPr="00C57B33">
              <w:rPr>
                <w:rFonts w:ascii="Book Antiqua" w:hAnsi="Book Antiqua"/>
                <w:sz w:val="20"/>
                <w:szCs w:val="20"/>
              </w:rPr>
              <w:t>Interpersonal</w:t>
            </w:r>
            <w:r w:rsidR="002F5310" w:rsidRPr="00C57B33">
              <w:rPr>
                <w:rFonts w:ascii="Book Antiqua" w:hAnsi="Book Antiqua"/>
                <w:sz w:val="20"/>
                <w:szCs w:val="20"/>
              </w:rPr>
              <w:t xml:space="preserve"> Communication</w:t>
            </w:r>
          </w:p>
        </w:tc>
      </w:tr>
    </w:tbl>
    <w:p w14:paraId="26325468" w14:textId="5AEAF175" w:rsidR="003A4C0F" w:rsidRPr="00C57B33" w:rsidRDefault="00000000" w:rsidP="006A59DF">
      <w:pPr>
        <w:spacing w:line="276" w:lineRule="auto"/>
        <w:ind w:firstLine="720"/>
        <w:jc w:val="both"/>
        <w:rPr>
          <w:rFonts w:ascii="Book Antiqua" w:hAnsi="Book Antiqua"/>
          <w:sz w:val="22"/>
          <w:szCs w:val="22"/>
        </w:rPr>
      </w:pPr>
      <w:r w:rsidRPr="00C57B33">
        <w:rPr>
          <w:rFonts w:ascii="Book Antiqua" w:hAnsi="Book Antiqua"/>
          <w:sz w:val="22"/>
          <w:szCs w:val="22"/>
        </w:rPr>
        <w:lastRenderedPageBreak/>
        <w:t>The R² value of 0.311 indicates that the three variables (emotional intelligence, interpersonal communication, and work motivation) together explain 31.1% of the variation in teacher OCB. The remainder (68.9%) is influenced by other factors not examined in this model. Based on a literature review, other factors that potentially Influence OCB include: (1) the principal's leadership style, especially transformational leadership that can inspire teachers to make extra contributions (</w:t>
      </w:r>
      <w:hyperlink w:anchor="Gunawan" w:history="1">
        <w:r w:rsidR="003A4C0F" w:rsidRPr="00C57B33">
          <w:rPr>
            <w:rStyle w:val="Hyperlink"/>
            <w:rFonts w:ascii="Book Antiqua" w:hAnsi="Book Antiqua"/>
            <w:sz w:val="22"/>
            <w:szCs w:val="22"/>
            <w:u w:val="none"/>
          </w:rPr>
          <w:t>Gunawan, 2019</w:t>
        </w:r>
      </w:hyperlink>
      <w:r w:rsidRPr="00C57B33">
        <w:rPr>
          <w:rFonts w:ascii="Book Antiqua" w:hAnsi="Book Antiqua"/>
          <w:sz w:val="22"/>
          <w:szCs w:val="22"/>
        </w:rPr>
        <w:t>); (2) the school's organizational culture that creates a conducive work climate (</w:t>
      </w:r>
      <w:hyperlink w:anchor="Sapriansyah" w:history="1">
        <w:r w:rsidR="003A4C0F" w:rsidRPr="00C57B33">
          <w:rPr>
            <w:rStyle w:val="Hyperlink"/>
            <w:rFonts w:ascii="Book Antiqua" w:hAnsi="Book Antiqua"/>
            <w:sz w:val="22"/>
            <w:szCs w:val="22"/>
            <w:u w:val="none"/>
          </w:rPr>
          <w:t>Sapriansyah et al., 2022</w:t>
        </w:r>
      </w:hyperlink>
      <w:r w:rsidRPr="00C57B33">
        <w:rPr>
          <w:rFonts w:ascii="Book Antiqua" w:hAnsi="Book Antiqua"/>
          <w:sz w:val="22"/>
          <w:szCs w:val="22"/>
        </w:rPr>
        <w:t>); (3) the organizational climate that includes working relationships and social support among school members (</w:t>
      </w:r>
      <w:hyperlink w:anchor="Karyadi" w:history="1">
        <w:r w:rsidR="003A4C0F" w:rsidRPr="00C57B33">
          <w:rPr>
            <w:rStyle w:val="Hyperlink"/>
            <w:rFonts w:ascii="Book Antiqua" w:hAnsi="Book Antiqua"/>
            <w:sz w:val="22"/>
            <w:szCs w:val="22"/>
            <w:u w:val="none"/>
          </w:rPr>
          <w:t>Karyadi et al., 2022</w:t>
        </w:r>
      </w:hyperlink>
      <w:r w:rsidRPr="00C57B33">
        <w:rPr>
          <w:rFonts w:ascii="Book Antiqua" w:hAnsi="Book Antiqua"/>
          <w:sz w:val="22"/>
          <w:szCs w:val="22"/>
        </w:rPr>
        <w:t>); (4) job satisfaction that influences teachers' willingness to undertake extra tasks (</w:t>
      </w:r>
      <w:hyperlink w:anchor="Hasanah" w:history="1">
        <w:r w:rsidR="003A4C0F" w:rsidRPr="00C57B33">
          <w:rPr>
            <w:rStyle w:val="Hyperlink"/>
            <w:rFonts w:ascii="Book Antiqua" w:hAnsi="Book Antiqua"/>
            <w:sz w:val="22"/>
            <w:szCs w:val="22"/>
            <w:u w:val="none"/>
          </w:rPr>
          <w:t>Hasanah &amp; Suriansyah, 2019</w:t>
        </w:r>
      </w:hyperlink>
      <w:r w:rsidRPr="00C57B33">
        <w:rPr>
          <w:rFonts w:ascii="Book Antiqua" w:hAnsi="Book Antiqua"/>
          <w:sz w:val="22"/>
          <w:szCs w:val="22"/>
        </w:rPr>
        <w:t>); and (5) organizational commitment that reflects teachers' loyalty and attachment to the school (</w:t>
      </w:r>
      <w:hyperlink w:anchor="Priansa" w:history="1">
        <w:r w:rsidR="003A4C0F" w:rsidRPr="00C57B33">
          <w:rPr>
            <w:rStyle w:val="Hyperlink"/>
            <w:rFonts w:ascii="Book Antiqua" w:hAnsi="Book Antiqua"/>
            <w:sz w:val="22"/>
            <w:szCs w:val="22"/>
            <w:u w:val="none"/>
          </w:rPr>
          <w:t>Priansa, 2014</w:t>
        </w:r>
      </w:hyperlink>
      <w:r w:rsidRPr="00C57B33">
        <w:rPr>
          <w:rFonts w:ascii="Book Antiqua" w:hAnsi="Book Antiqua"/>
          <w:sz w:val="22"/>
          <w:szCs w:val="22"/>
        </w:rPr>
        <w:t>).</w:t>
      </w:r>
    </w:p>
    <w:p w14:paraId="73DCCE87" w14:textId="77777777" w:rsidR="003A4C0F" w:rsidRPr="00C57B33" w:rsidRDefault="00000000" w:rsidP="006A59DF">
      <w:pPr>
        <w:spacing w:line="276" w:lineRule="auto"/>
        <w:ind w:firstLine="720"/>
        <w:jc w:val="both"/>
        <w:rPr>
          <w:rFonts w:ascii="Book Antiqua" w:hAnsi="Book Antiqua"/>
          <w:sz w:val="22"/>
          <w:szCs w:val="22"/>
        </w:rPr>
      </w:pPr>
      <w:r w:rsidRPr="00C57B33">
        <w:rPr>
          <w:rFonts w:ascii="Book Antiqua" w:hAnsi="Book Antiqua"/>
          <w:sz w:val="22"/>
          <w:szCs w:val="22"/>
        </w:rPr>
        <w:t>The limitations of this model indicate the need for further Research integrating these variables to gain a more comprehensive understanding of the factors shaping teacher OCB. Nevertheless, the three variables studied still make a significant and practical contribution to efforts to improve OCB in schools.</w:t>
      </w:r>
    </w:p>
    <w:p w14:paraId="78EC0C72" w14:textId="77777777" w:rsidR="003A4C0F" w:rsidRPr="00C57B33" w:rsidRDefault="00000000" w:rsidP="006A59DF">
      <w:pPr>
        <w:spacing w:line="276" w:lineRule="auto"/>
        <w:ind w:firstLine="720"/>
        <w:jc w:val="both"/>
        <w:rPr>
          <w:rFonts w:ascii="Book Antiqua" w:hAnsi="Book Antiqua"/>
          <w:sz w:val="22"/>
          <w:szCs w:val="22"/>
        </w:rPr>
      </w:pPr>
      <w:r w:rsidRPr="00C57B33">
        <w:rPr>
          <w:rFonts w:ascii="Book Antiqua" w:hAnsi="Book Antiqua"/>
          <w:sz w:val="22"/>
          <w:szCs w:val="22"/>
        </w:rPr>
        <w:t>Next, to create a regression equation, the e value (constant) is first calculated by considering the R-squared (R2) value using the formula:</w:t>
      </w:r>
    </w:p>
    <w:p w14:paraId="12A677EA" w14:textId="77777777" w:rsidR="009E38C3" w:rsidRPr="00C57B33" w:rsidRDefault="00000000" w:rsidP="00DE7BEF">
      <w:pPr>
        <w:tabs>
          <w:tab w:val="left" w:pos="284"/>
        </w:tabs>
        <w:spacing w:line="276" w:lineRule="auto"/>
        <w:jc w:val="center"/>
        <w:rPr>
          <w:rFonts w:ascii="Book Antiqua" w:hAnsi="Book Antiqua" w:cstheme="majorBidi"/>
          <w:sz w:val="22"/>
          <w:szCs w:val="22"/>
          <w:lang w:eastAsia="id-ID"/>
        </w:rPr>
      </w:pPr>
      <w:r w:rsidRPr="00C57B33">
        <w:rPr>
          <w:rFonts w:ascii="Cambria Math" w:hAnsi="Cambria Math" w:cs="Cambria Math"/>
          <w:sz w:val="22"/>
          <w:szCs w:val="22"/>
          <w:lang w:eastAsia="id-ID"/>
        </w:rPr>
        <w:t>𝑒</w:t>
      </w:r>
      <w:r w:rsidRPr="00C57B33">
        <w:rPr>
          <w:rFonts w:ascii="Book Antiqua" w:hAnsi="Book Antiqua" w:cstheme="majorBidi"/>
          <w:sz w:val="22"/>
          <w:szCs w:val="22"/>
          <w:vertAlign w:val="subscript"/>
          <w:lang w:eastAsia="id-ID"/>
        </w:rPr>
        <w:t>1</w:t>
      </w:r>
      <w:r w:rsidRPr="00C57B33">
        <w:rPr>
          <w:rFonts w:ascii="Book Antiqua" w:hAnsi="Book Antiqua" w:cstheme="majorBidi"/>
          <w:sz w:val="22"/>
          <w:szCs w:val="22"/>
          <w:lang w:eastAsia="id-ID"/>
        </w:rPr>
        <w:t xml:space="preserve"> = </w:t>
      </w:r>
      <m:oMath>
        <m:rad>
          <m:radPr>
            <m:degHide m:val="1"/>
            <m:ctrlPr>
              <w:rPr>
                <w:rFonts w:ascii="Cambria Math" w:hAnsi="Cambria Math" w:cstheme="majorBidi"/>
                <w:i/>
                <w:sz w:val="22"/>
                <w:szCs w:val="22"/>
                <w:lang w:val="en-US" w:eastAsia="id-ID"/>
              </w:rPr>
            </m:ctrlPr>
          </m:radPr>
          <m:deg/>
          <m:e>
            <m:r>
              <w:rPr>
                <w:rFonts w:ascii="Cambria Math" w:hAnsi="Cambria Math" w:cstheme="majorBidi"/>
                <w:sz w:val="22"/>
                <w:szCs w:val="22"/>
                <w:lang w:eastAsia="id-ID"/>
              </w:rPr>
              <m:t>1-</m:t>
            </m:r>
            <m:sSup>
              <m:sSupPr>
                <m:ctrlPr>
                  <w:rPr>
                    <w:rFonts w:ascii="Cambria Math" w:hAnsi="Cambria Math" w:cstheme="majorBidi"/>
                    <w:i/>
                    <w:sz w:val="22"/>
                    <w:szCs w:val="22"/>
                    <w:lang w:val="en-US" w:eastAsia="id-ID"/>
                  </w:rPr>
                </m:ctrlPr>
              </m:sSupPr>
              <m:e>
                <m:r>
                  <w:rPr>
                    <w:rFonts w:ascii="Cambria Math" w:hAnsi="Cambria Math" w:cstheme="majorBidi"/>
                    <w:sz w:val="22"/>
                    <w:szCs w:val="22"/>
                    <w:lang w:eastAsia="id-ID"/>
                  </w:rPr>
                  <m:t>R</m:t>
                </m:r>
              </m:e>
              <m:sup>
                <m:r>
                  <w:rPr>
                    <w:rFonts w:ascii="Cambria Math" w:hAnsi="Cambria Math" w:cstheme="majorBidi"/>
                    <w:sz w:val="22"/>
                    <w:szCs w:val="22"/>
                    <w:lang w:eastAsia="id-ID"/>
                  </w:rPr>
                  <m:t>2</m:t>
                </m:r>
              </m:sup>
            </m:sSup>
          </m:e>
        </m:rad>
      </m:oMath>
      <w:r w:rsidRPr="00C57B33">
        <w:rPr>
          <w:rFonts w:ascii="Book Antiqua" w:hAnsi="Book Antiqua" w:cstheme="majorBidi"/>
          <w:sz w:val="22"/>
          <w:szCs w:val="22"/>
          <w:lang w:eastAsia="id-ID"/>
        </w:rPr>
        <w:t xml:space="preserve"> = </w:t>
      </w:r>
      <m:oMath>
        <m:rad>
          <m:radPr>
            <m:degHide m:val="1"/>
            <m:ctrlPr>
              <w:rPr>
                <w:rFonts w:ascii="Cambria Math" w:hAnsi="Cambria Math" w:cstheme="majorBidi"/>
                <w:i/>
                <w:sz w:val="22"/>
                <w:szCs w:val="22"/>
                <w:lang w:val="en-US" w:eastAsia="id-ID"/>
              </w:rPr>
            </m:ctrlPr>
          </m:radPr>
          <m:deg/>
          <m:e>
            <m:r>
              <w:rPr>
                <w:rFonts w:ascii="Cambria Math" w:hAnsi="Cambria Math" w:cstheme="majorBidi"/>
                <w:sz w:val="22"/>
                <w:szCs w:val="22"/>
                <w:lang w:eastAsia="id-ID"/>
              </w:rPr>
              <m:t>1-0.311</m:t>
            </m:r>
          </m:e>
        </m:rad>
      </m:oMath>
      <w:r w:rsidRPr="00C57B33">
        <w:rPr>
          <w:rFonts w:ascii="Book Antiqua" w:hAnsi="Book Antiqua" w:cstheme="majorBidi"/>
          <w:sz w:val="22"/>
          <w:szCs w:val="22"/>
          <w:lang w:eastAsia="id-ID"/>
        </w:rPr>
        <w:t xml:space="preserve"> = 0.830</w:t>
      </w:r>
    </w:p>
    <w:p w14:paraId="17530149" w14:textId="77777777" w:rsidR="009E38C3" w:rsidRPr="00C57B33" w:rsidRDefault="00000000" w:rsidP="00661770">
      <w:pPr>
        <w:spacing w:line="276" w:lineRule="auto"/>
        <w:ind w:left="284" w:hanging="284"/>
        <w:rPr>
          <w:rFonts w:ascii="Book Antiqua" w:hAnsi="Book Antiqua" w:cstheme="majorBidi"/>
          <w:sz w:val="22"/>
          <w:szCs w:val="22"/>
          <w:lang w:eastAsia="id-ID"/>
        </w:rPr>
      </w:pPr>
      <w:r w:rsidRPr="00C57B33">
        <w:rPr>
          <w:rFonts w:ascii="Book Antiqua" w:hAnsi="Book Antiqua" w:cstheme="majorBidi"/>
          <w:sz w:val="22"/>
          <w:szCs w:val="22"/>
          <w:lang w:eastAsia="id-ID"/>
        </w:rPr>
        <w:t>This yields a regression path:</w:t>
      </w:r>
    </w:p>
    <w:p w14:paraId="6665069D" w14:textId="77777777" w:rsidR="009E38C3" w:rsidRPr="00C57B33" w:rsidRDefault="00000000" w:rsidP="00661770">
      <w:pPr>
        <w:spacing w:line="276" w:lineRule="auto"/>
        <w:ind w:left="284" w:firstLine="284"/>
        <w:rPr>
          <w:rFonts w:ascii="Book Antiqua" w:hAnsi="Book Antiqua" w:cstheme="majorBidi"/>
          <w:sz w:val="22"/>
          <w:szCs w:val="22"/>
          <w:lang w:eastAsia="id-ID"/>
        </w:rPr>
      </w:pPr>
      <w:r w:rsidRPr="00C57B33">
        <w:rPr>
          <w:rFonts w:ascii="Cambria Math" w:hAnsi="Cambria Math" w:cs="Cambria Math"/>
          <w:sz w:val="22"/>
          <w:szCs w:val="22"/>
          <w:lang w:eastAsia="id-ID"/>
        </w:rPr>
        <w:t>𝑌</w:t>
      </w:r>
      <w:r w:rsidRPr="00C57B33">
        <w:rPr>
          <w:rFonts w:ascii="Book Antiqua" w:hAnsi="Book Antiqua" w:cstheme="majorBidi"/>
          <w:sz w:val="22"/>
          <w:szCs w:val="22"/>
          <w:lang w:eastAsia="id-ID"/>
        </w:rPr>
        <w:t xml:space="preserve"> = </w:t>
      </w:r>
      <w:r w:rsidRPr="00C57B33">
        <w:rPr>
          <w:rFonts w:ascii="Cambria Math" w:hAnsi="Cambria Math" w:cs="Cambria Math"/>
          <w:sz w:val="22"/>
          <w:szCs w:val="22"/>
          <w:lang w:eastAsia="id-ID"/>
        </w:rPr>
        <w:t>𝑎</w:t>
      </w:r>
      <w:r w:rsidRPr="00C57B33">
        <w:rPr>
          <w:rFonts w:ascii="Book Antiqua" w:hAnsi="Book Antiqua" w:cstheme="majorBidi"/>
          <w:sz w:val="22"/>
          <w:szCs w:val="22"/>
          <w:lang w:eastAsia="id-ID"/>
        </w:rPr>
        <w:t xml:space="preserve"> + </w:t>
      </w:r>
      <w:r w:rsidRPr="00C57B33">
        <w:rPr>
          <w:rFonts w:ascii="Cambria Math" w:hAnsi="Cambria Math" w:cs="Cambria Math"/>
          <w:sz w:val="22"/>
          <w:szCs w:val="22"/>
          <w:lang w:eastAsia="id-ID"/>
        </w:rPr>
        <w:t>𝛽</w:t>
      </w:r>
      <w:r w:rsidRPr="00C57B33">
        <w:rPr>
          <w:rFonts w:ascii="Book Antiqua" w:hAnsi="Book Antiqua" w:cstheme="majorBidi"/>
          <w:sz w:val="22"/>
          <w:szCs w:val="22"/>
          <w:vertAlign w:val="subscript"/>
          <w:lang w:eastAsia="id-ID"/>
        </w:rPr>
        <w:t>1</w:t>
      </w:r>
      <w:r w:rsidRPr="00C57B33">
        <w:rPr>
          <w:rFonts w:ascii="Cambria Math" w:hAnsi="Cambria Math" w:cs="Cambria Math"/>
          <w:sz w:val="22"/>
          <w:szCs w:val="22"/>
          <w:lang w:eastAsia="id-ID"/>
        </w:rPr>
        <w:t>𝑋</w:t>
      </w:r>
      <w:r w:rsidRPr="00C57B33">
        <w:rPr>
          <w:rFonts w:ascii="Book Antiqua" w:hAnsi="Book Antiqua" w:cstheme="majorBidi"/>
          <w:sz w:val="22"/>
          <w:szCs w:val="22"/>
          <w:vertAlign w:val="subscript"/>
          <w:lang w:eastAsia="id-ID"/>
        </w:rPr>
        <w:t>1</w:t>
      </w:r>
      <w:r w:rsidRPr="00C57B33">
        <w:rPr>
          <w:rFonts w:ascii="Book Antiqua" w:hAnsi="Book Antiqua" w:cstheme="majorBidi"/>
          <w:sz w:val="22"/>
          <w:szCs w:val="22"/>
          <w:lang w:eastAsia="id-ID"/>
        </w:rPr>
        <w:t xml:space="preserve"> + </w:t>
      </w:r>
      <w:r w:rsidRPr="00C57B33">
        <w:rPr>
          <w:rFonts w:ascii="Cambria Math" w:hAnsi="Cambria Math" w:cs="Cambria Math"/>
          <w:sz w:val="22"/>
          <w:szCs w:val="22"/>
          <w:lang w:eastAsia="id-ID"/>
        </w:rPr>
        <w:t>𝛽</w:t>
      </w:r>
      <w:r w:rsidRPr="00C57B33">
        <w:rPr>
          <w:rFonts w:ascii="Book Antiqua" w:hAnsi="Book Antiqua" w:cstheme="majorBidi"/>
          <w:sz w:val="22"/>
          <w:szCs w:val="22"/>
          <w:vertAlign w:val="subscript"/>
          <w:lang w:eastAsia="id-ID"/>
        </w:rPr>
        <w:t>2</w:t>
      </w:r>
      <w:r w:rsidRPr="00C57B33">
        <w:rPr>
          <w:rFonts w:ascii="Cambria Math" w:hAnsi="Cambria Math" w:cs="Cambria Math"/>
          <w:sz w:val="22"/>
          <w:szCs w:val="22"/>
          <w:lang w:eastAsia="id-ID"/>
        </w:rPr>
        <w:t>𝑋</w:t>
      </w:r>
      <w:r w:rsidRPr="00C57B33">
        <w:rPr>
          <w:rFonts w:ascii="Book Antiqua" w:hAnsi="Book Antiqua" w:cstheme="majorBidi"/>
          <w:sz w:val="22"/>
          <w:szCs w:val="22"/>
          <w:vertAlign w:val="subscript"/>
          <w:lang w:eastAsia="id-ID"/>
        </w:rPr>
        <w:t>2</w:t>
      </w:r>
      <w:r w:rsidRPr="00C57B33">
        <w:rPr>
          <w:rFonts w:ascii="Book Antiqua" w:hAnsi="Book Antiqua" w:cstheme="majorBidi"/>
          <w:sz w:val="22"/>
          <w:szCs w:val="22"/>
          <w:lang w:eastAsia="id-ID"/>
        </w:rPr>
        <w:t xml:space="preserve">+ </w:t>
      </w:r>
      <w:r w:rsidRPr="00C57B33">
        <w:rPr>
          <w:rFonts w:ascii="Cambria Math" w:hAnsi="Cambria Math" w:cs="Cambria Math"/>
          <w:sz w:val="22"/>
          <w:szCs w:val="22"/>
          <w:lang w:eastAsia="id-ID"/>
        </w:rPr>
        <w:t>𝛽</w:t>
      </w:r>
      <w:r w:rsidRPr="00C57B33">
        <w:rPr>
          <w:rFonts w:ascii="Book Antiqua" w:hAnsi="Book Antiqua" w:cstheme="majorBidi"/>
          <w:sz w:val="22"/>
          <w:szCs w:val="22"/>
          <w:vertAlign w:val="subscript"/>
          <w:lang w:eastAsia="id-ID"/>
        </w:rPr>
        <w:t>3</w:t>
      </w:r>
      <w:r w:rsidRPr="00C57B33">
        <w:rPr>
          <w:rFonts w:ascii="Book Antiqua" w:hAnsi="Book Antiqua" w:cstheme="majorBidi"/>
          <w:sz w:val="22"/>
          <w:szCs w:val="22"/>
          <w:lang w:eastAsia="id-ID"/>
        </w:rPr>
        <w:t>Z+</w:t>
      </w:r>
      <w:r w:rsidRPr="00C57B33">
        <w:rPr>
          <w:rFonts w:ascii="Cambria Math" w:hAnsi="Cambria Math" w:cs="Cambria Math"/>
          <w:sz w:val="22"/>
          <w:szCs w:val="22"/>
          <w:lang w:eastAsia="id-ID"/>
        </w:rPr>
        <w:t>𝑒</w:t>
      </w:r>
      <w:r w:rsidRPr="00C57B33">
        <w:rPr>
          <w:rFonts w:ascii="Book Antiqua" w:hAnsi="Book Antiqua" w:cstheme="majorBidi"/>
          <w:sz w:val="22"/>
          <w:szCs w:val="22"/>
          <w:lang w:eastAsia="id-ID"/>
        </w:rPr>
        <w:t>1</w:t>
      </w:r>
    </w:p>
    <w:p w14:paraId="4CBB9E9C" w14:textId="77777777" w:rsidR="009E38C3" w:rsidRPr="00C57B33" w:rsidRDefault="00000000" w:rsidP="00661770">
      <w:pPr>
        <w:spacing w:line="276" w:lineRule="auto"/>
        <w:ind w:left="284" w:firstLine="284"/>
        <w:rPr>
          <w:rFonts w:ascii="Book Antiqua" w:hAnsi="Book Antiqua" w:cstheme="majorBidi"/>
          <w:sz w:val="22"/>
          <w:szCs w:val="22"/>
          <w:lang w:eastAsia="id-ID"/>
        </w:rPr>
      </w:pPr>
      <w:r w:rsidRPr="00C57B33">
        <w:rPr>
          <w:rFonts w:ascii="Cambria Math" w:hAnsi="Cambria Math" w:cs="Cambria Math"/>
          <w:sz w:val="22"/>
          <w:szCs w:val="22"/>
          <w:lang w:eastAsia="id-ID"/>
        </w:rPr>
        <w:t>𝑌</w:t>
      </w:r>
      <w:r w:rsidRPr="00C57B33">
        <w:rPr>
          <w:rFonts w:ascii="Book Antiqua" w:hAnsi="Book Antiqua" w:cstheme="majorBidi"/>
          <w:sz w:val="22"/>
          <w:szCs w:val="22"/>
          <w:lang w:eastAsia="id-ID"/>
        </w:rPr>
        <w:t xml:space="preserve"> = 42,813 + 0, 260 </w:t>
      </w:r>
      <w:r w:rsidRPr="00C57B33">
        <w:rPr>
          <w:rFonts w:ascii="Cambria Math" w:hAnsi="Cambria Math" w:cs="Cambria Math"/>
          <w:sz w:val="22"/>
          <w:szCs w:val="22"/>
          <w:lang w:eastAsia="id-ID"/>
        </w:rPr>
        <w:t>𝑋</w:t>
      </w:r>
      <w:r w:rsidRPr="00C57B33">
        <w:rPr>
          <w:rFonts w:ascii="Book Antiqua" w:hAnsi="Book Antiqua" w:cstheme="majorBidi"/>
          <w:sz w:val="22"/>
          <w:szCs w:val="22"/>
          <w:vertAlign w:val="subscript"/>
          <w:lang w:eastAsia="id-ID"/>
        </w:rPr>
        <w:t>1</w:t>
      </w:r>
      <w:r w:rsidRPr="00C57B33">
        <w:rPr>
          <w:rFonts w:ascii="Book Antiqua" w:hAnsi="Book Antiqua" w:cstheme="majorBidi"/>
          <w:sz w:val="22"/>
          <w:szCs w:val="22"/>
          <w:lang w:eastAsia="id-ID"/>
        </w:rPr>
        <w:t xml:space="preserve"> + 0,256 </w:t>
      </w:r>
      <w:r w:rsidRPr="00C57B33">
        <w:rPr>
          <w:rFonts w:ascii="Cambria Math" w:hAnsi="Cambria Math" w:cs="Cambria Math"/>
          <w:sz w:val="22"/>
          <w:szCs w:val="22"/>
          <w:lang w:eastAsia="id-ID"/>
        </w:rPr>
        <w:t>𝑋</w:t>
      </w:r>
      <w:r w:rsidRPr="00C57B33">
        <w:rPr>
          <w:rFonts w:ascii="Book Antiqua" w:hAnsi="Book Antiqua" w:cstheme="majorBidi"/>
          <w:sz w:val="22"/>
          <w:szCs w:val="22"/>
          <w:vertAlign w:val="subscript"/>
          <w:lang w:eastAsia="id-ID"/>
        </w:rPr>
        <w:t>2</w:t>
      </w:r>
      <w:r w:rsidRPr="00C57B33">
        <w:rPr>
          <w:rFonts w:ascii="Book Antiqua" w:hAnsi="Book Antiqua" w:cstheme="majorBidi"/>
          <w:sz w:val="22"/>
          <w:szCs w:val="22"/>
          <w:lang w:eastAsia="id-ID"/>
        </w:rPr>
        <w:t xml:space="preserve"> + 0,310</w:t>
      </w:r>
    </w:p>
    <w:p w14:paraId="54C09DE3" w14:textId="77777777" w:rsidR="009E38C3" w:rsidRPr="00C57B33" w:rsidRDefault="00000000" w:rsidP="00661770">
      <w:pPr>
        <w:spacing w:line="276" w:lineRule="auto"/>
        <w:ind w:left="284" w:firstLine="284"/>
        <w:rPr>
          <w:rFonts w:ascii="Book Antiqua" w:hAnsi="Book Antiqua" w:cstheme="majorBidi"/>
          <w:sz w:val="22"/>
          <w:szCs w:val="22"/>
          <w:lang w:val="en-US" w:eastAsia="id-ID"/>
        </w:rPr>
      </w:pPr>
      <w:r w:rsidRPr="00C57B33">
        <w:rPr>
          <w:rFonts w:ascii="Cambria Math" w:hAnsi="Cambria Math" w:cs="Cambria Math"/>
          <w:sz w:val="22"/>
          <w:szCs w:val="22"/>
          <w:lang w:val="en-US" w:eastAsia="id-ID"/>
        </w:rPr>
        <w:t>𝑍</w:t>
      </w:r>
      <w:r w:rsidRPr="00C57B33">
        <w:rPr>
          <w:rFonts w:ascii="Book Antiqua" w:hAnsi="Book Antiqua" w:cstheme="majorBidi"/>
          <w:sz w:val="22"/>
          <w:szCs w:val="22"/>
          <w:lang w:val="en-US" w:eastAsia="id-ID"/>
        </w:rPr>
        <w:t xml:space="preserve"> + 0,830</w:t>
      </w:r>
    </w:p>
    <w:p w14:paraId="54AFD08E" w14:textId="52913528" w:rsidR="009E38C3" w:rsidRPr="00C57B33" w:rsidRDefault="00000000" w:rsidP="00DE7BEF">
      <w:pPr>
        <w:spacing w:line="276" w:lineRule="auto"/>
        <w:ind w:firstLine="567"/>
        <w:jc w:val="both"/>
        <w:rPr>
          <w:rFonts w:ascii="Book Antiqua" w:hAnsi="Book Antiqua"/>
          <w:sz w:val="22"/>
          <w:szCs w:val="22"/>
        </w:rPr>
      </w:pPr>
      <w:r w:rsidRPr="00C57B33">
        <w:rPr>
          <w:rFonts w:ascii="Book Antiqua" w:hAnsi="Book Antiqua"/>
          <w:sz w:val="22"/>
          <w:szCs w:val="22"/>
        </w:rPr>
        <w:t>This equation shows that although all three variables have a positive effect, work motivation has the highest coefficient, indicating its most dominant role in driving teacher OCB.</w:t>
      </w:r>
      <w:r w:rsidR="00DE7BEF" w:rsidRPr="00C57B33">
        <w:rPr>
          <w:rFonts w:ascii="Book Antiqua" w:hAnsi="Book Antiqua"/>
          <w:sz w:val="22"/>
          <w:szCs w:val="22"/>
        </w:rPr>
        <w:t xml:space="preserve"> </w:t>
      </w:r>
      <w:r w:rsidRPr="00C57B33">
        <w:rPr>
          <w:rFonts w:ascii="Book Antiqua" w:hAnsi="Book Antiqua" w:cstheme="majorBidi"/>
          <w:sz w:val="22"/>
          <w:szCs w:val="22"/>
          <w:lang w:val="en-US" w:eastAsia="id-ID"/>
        </w:rPr>
        <w:t>The following diagram is based on the regression analysis.</w:t>
      </w:r>
    </w:p>
    <w:p w14:paraId="77E0BF35" w14:textId="77777777" w:rsidR="009E38C3" w:rsidRPr="00C57B33" w:rsidRDefault="009E38C3" w:rsidP="00661770">
      <w:pPr>
        <w:spacing w:line="276" w:lineRule="auto"/>
        <w:ind w:firstLine="284"/>
        <w:rPr>
          <w:rFonts w:ascii="Book Antiqua" w:hAnsi="Book Antiqua" w:cstheme="majorBidi"/>
          <w:sz w:val="22"/>
          <w:szCs w:val="22"/>
          <w:lang w:val="en-US" w:eastAsia="id-ID"/>
        </w:rPr>
      </w:pPr>
    </w:p>
    <w:p w14:paraId="04145C7A" w14:textId="77777777" w:rsidR="009E38C3" w:rsidRPr="00C57B33" w:rsidRDefault="00000000" w:rsidP="00AE103F">
      <w:pPr>
        <w:spacing w:line="360" w:lineRule="auto"/>
        <w:ind w:firstLine="284"/>
        <w:jc w:val="center"/>
        <w:rPr>
          <w:rFonts w:ascii="Book Antiqua" w:hAnsi="Book Antiqua" w:cstheme="majorBidi"/>
          <w:sz w:val="22"/>
          <w:szCs w:val="22"/>
          <w:lang w:val="en-US" w:eastAsia="id-ID"/>
        </w:rPr>
      </w:pPr>
      <w:r w:rsidRPr="00C57B33">
        <w:rPr>
          <w:rFonts w:ascii="Book Antiqua" w:hAnsi="Book Antiqua" w:cstheme="majorBidi"/>
          <w:noProof/>
          <w:sz w:val="22"/>
          <w:szCs w:val="22"/>
          <w:lang w:val="en-US" w:eastAsia="id-ID"/>
        </w:rPr>
        <w:drawing>
          <wp:inline distT="0" distB="0" distL="0" distR="0" wp14:anchorId="41EE63CF" wp14:editId="0EF87216">
            <wp:extent cx="4234748" cy="2147977"/>
            <wp:effectExtent l="0" t="0" r="0" b="5080"/>
            <wp:docPr id="1940063072"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63072" name="Gambar 194006307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88186" cy="2175082"/>
                    </a:xfrm>
                    <a:prstGeom prst="rect">
                      <a:avLst/>
                    </a:prstGeom>
                  </pic:spPr>
                </pic:pic>
              </a:graphicData>
            </a:graphic>
          </wp:inline>
        </w:drawing>
      </w:r>
    </w:p>
    <w:p w14:paraId="1C2C707E" w14:textId="77777777" w:rsidR="009E38C3" w:rsidRPr="00C57B33" w:rsidRDefault="00000000" w:rsidP="00AE103F">
      <w:pPr>
        <w:spacing w:line="360" w:lineRule="auto"/>
        <w:jc w:val="center"/>
        <w:rPr>
          <w:rFonts w:ascii="Book Antiqua" w:hAnsi="Book Antiqua"/>
          <w:sz w:val="20"/>
          <w:szCs w:val="20"/>
          <w:lang w:val="en-US"/>
        </w:rPr>
      </w:pPr>
      <w:r w:rsidRPr="00C57B33">
        <w:rPr>
          <w:rFonts w:ascii="Book Antiqua" w:hAnsi="Book Antiqua"/>
          <w:b/>
          <w:bCs/>
          <w:sz w:val="20"/>
          <w:szCs w:val="20"/>
          <w:lang w:val="en-US"/>
        </w:rPr>
        <w:t>Figure</w:t>
      </w:r>
      <w:r w:rsidRPr="00C57B33">
        <w:rPr>
          <w:rFonts w:ascii="Book Antiqua" w:hAnsi="Book Antiqua" w:cstheme="majorBidi"/>
          <w:b/>
          <w:bCs/>
          <w:sz w:val="20"/>
          <w:szCs w:val="20"/>
          <w:lang w:val="en-US" w:eastAsia="id-ID"/>
        </w:rPr>
        <w:t xml:space="preserve"> 3</w:t>
      </w:r>
      <w:r w:rsidRPr="00C57B33">
        <w:rPr>
          <w:rFonts w:ascii="Book Antiqua" w:hAnsi="Book Antiqua" w:cstheme="majorBidi"/>
          <w:sz w:val="20"/>
          <w:szCs w:val="20"/>
          <w:lang w:val="en-US" w:eastAsia="id-ID"/>
        </w:rPr>
        <w:t xml:space="preserve">. </w:t>
      </w:r>
      <w:r w:rsidR="002F5310" w:rsidRPr="00C57B33">
        <w:rPr>
          <w:rFonts w:ascii="Book Antiqua" w:hAnsi="Book Antiqua" w:cstheme="majorBidi"/>
          <w:sz w:val="20"/>
          <w:szCs w:val="20"/>
          <w:lang w:eastAsia="id-ID"/>
        </w:rPr>
        <w:t>Regression Analysis Relationship Diagram</w:t>
      </w:r>
    </w:p>
    <w:p w14:paraId="6FE43FC7" w14:textId="77777777" w:rsidR="003A4C0F" w:rsidRPr="00C57B33" w:rsidRDefault="00000000" w:rsidP="00DE7BEF">
      <w:pPr>
        <w:spacing w:line="276" w:lineRule="auto"/>
        <w:ind w:firstLine="720"/>
        <w:jc w:val="both"/>
        <w:rPr>
          <w:rFonts w:ascii="Book Antiqua" w:hAnsi="Book Antiqua"/>
          <w:sz w:val="22"/>
          <w:szCs w:val="22"/>
        </w:rPr>
      </w:pPr>
      <w:r w:rsidRPr="00C57B33">
        <w:rPr>
          <w:rFonts w:ascii="Book Antiqua" w:hAnsi="Book Antiqua"/>
          <w:sz w:val="22"/>
          <w:szCs w:val="22"/>
        </w:rPr>
        <w:t xml:space="preserve">The regression results indicate that all three variables are significantly related to OCB (sig. &lt; 0.05). In practice, the coefficient β = 0.260 for emotional intelligence suggests that, among public junior high school teachers in East Banjarmasin, a one-point increase in </w:t>
      </w:r>
      <w:r w:rsidRPr="00C57B33">
        <w:rPr>
          <w:rFonts w:ascii="Book Antiqua" w:hAnsi="Book Antiqua"/>
          <w:sz w:val="22"/>
          <w:szCs w:val="22"/>
        </w:rPr>
        <w:lastRenderedPageBreak/>
        <w:t>emotional intelligence (e.g., through training or a self-development program) can increase OCB scores by 0.260 points. This means that teachers who manage their emotions well tend to be more active in helping colleagues and contributing more to the school.</w:t>
      </w:r>
    </w:p>
    <w:p w14:paraId="226FA35D" w14:textId="77777777" w:rsidR="003A4C0F" w:rsidRPr="00C57B33" w:rsidRDefault="00000000" w:rsidP="00DE7BEF">
      <w:pPr>
        <w:spacing w:line="276" w:lineRule="auto"/>
        <w:ind w:firstLine="720"/>
        <w:jc w:val="both"/>
        <w:rPr>
          <w:rFonts w:ascii="Book Antiqua" w:hAnsi="Book Antiqua"/>
          <w:sz w:val="22"/>
          <w:szCs w:val="22"/>
        </w:rPr>
      </w:pPr>
      <w:r w:rsidRPr="00C57B33">
        <w:rPr>
          <w:rFonts w:ascii="Book Antiqua" w:hAnsi="Book Antiqua"/>
          <w:sz w:val="22"/>
          <w:szCs w:val="22"/>
        </w:rPr>
        <w:t>The coefficient for interpersonal communication (β = 0.256) indicates that improvements in the quality of communication between teachers—such as increasing openness in meetings or strengthening collaborative relationships—can increase OCB almost as much as increases in emotional intelligence. Work motivation has the greatest Influence (β = 0.310), indicating that factors such as recognition from the principal, career development opportunities, and conducive working conditions are the strongest drivers of teachers' OCB behaviours.</w:t>
      </w:r>
    </w:p>
    <w:p w14:paraId="2FDAFA2F" w14:textId="77777777" w:rsidR="003A4C0F" w:rsidRPr="00C57B33" w:rsidRDefault="00000000" w:rsidP="00DE7BEF">
      <w:pPr>
        <w:spacing w:line="276" w:lineRule="auto"/>
        <w:ind w:firstLine="720"/>
        <w:jc w:val="both"/>
        <w:rPr>
          <w:rFonts w:ascii="Book Antiqua" w:hAnsi="Book Antiqua"/>
          <w:sz w:val="22"/>
          <w:szCs w:val="22"/>
        </w:rPr>
      </w:pPr>
      <w:r w:rsidRPr="00C57B33">
        <w:rPr>
          <w:rFonts w:ascii="Book Antiqua" w:hAnsi="Book Antiqua"/>
          <w:sz w:val="22"/>
          <w:szCs w:val="22"/>
        </w:rPr>
        <w:t>Among teachers in East Banjarmasin, these three variables interact to form an ecosystem that supports OCB. High emotional intelligence facilitates more effective interpersonal communication—teachers who can manage their emotions tend to be more open, empathetic, and able to build strong relationships with colleagues. High-quality interpersonal communication further fosters a harmonious, collaborative work environment, which, in turn, increases work motivation. Motivated teachers, supported by emotional intelligence and good communication, are more likely to exhibit OCB behaviours such as helping colleagues, actively participating in school activities, and contributing beyond their primary duties.</w:t>
      </w:r>
    </w:p>
    <w:p w14:paraId="7EBC96EA" w14:textId="77777777" w:rsidR="00511C7B" w:rsidRPr="00C57B33" w:rsidRDefault="00000000" w:rsidP="00DE7BEF">
      <w:pPr>
        <w:spacing w:line="276" w:lineRule="auto"/>
        <w:jc w:val="both"/>
        <w:rPr>
          <w:rFonts w:ascii="Book Antiqua" w:hAnsi="Book Antiqua"/>
          <w:sz w:val="22"/>
          <w:szCs w:val="22"/>
        </w:rPr>
      </w:pPr>
      <w:r w:rsidRPr="00C57B33">
        <w:rPr>
          <w:rFonts w:ascii="Book Antiqua" w:hAnsi="Book Antiqua"/>
          <w:sz w:val="22"/>
          <w:szCs w:val="22"/>
        </w:rPr>
        <w:t>Path analysis reveals a more complex causal relationship:</w:t>
      </w:r>
    </w:p>
    <w:p w14:paraId="5379FCE7" w14:textId="77777777" w:rsidR="00DE7BEF" w:rsidRPr="00C57B33" w:rsidRDefault="00DE7BEF" w:rsidP="00DE7BEF">
      <w:pPr>
        <w:spacing w:line="276" w:lineRule="auto"/>
        <w:jc w:val="both"/>
        <w:rPr>
          <w:rFonts w:ascii="Book Antiqua" w:hAnsi="Book Antiqua"/>
          <w:sz w:val="22"/>
          <w:szCs w:val="22"/>
        </w:rPr>
      </w:pPr>
    </w:p>
    <w:p w14:paraId="23F697E7" w14:textId="77777777" w:rsidR="009E38C3" w:rsidRPr="00C57B33" w:rsidRDefault="00000000" w:rsidP="00AE103F">
      <w:pPr>
        <w:spacing w:line="360" w:lineRule="auto"/>
        <w:jc w:val="center"/>
        <w:rPr>
          <w:rFonts w:ascii="Book Antiqua" w:hAnsi="Book Antiqua"/>
          <w:sz w:val="22"/>
          <w:szCs w:val="22"/>
          <w:lang w:val="pt-BR"/>
        </w:rPr>
      </w:pPr>
      <w:r w:rsidRPr="00C57B33">
        <w:rPr>
          <w:rFonts w:ascii="Book Antiqua" w:hAnsi="Book Antiqua"/>
          <w:noProof/>
          <w:sz w:val="22"/>
          <w:szCs w:val="22"/>
          <w:lang w:val="pt-BR"/>
        </w:rPr>
        <w:drawing>
          <wp:inline distT="0" distB="0" distL="0" distR="0" wp14:anchorId="1ECDDEA0" wp14:editId="112A4B21">
            <wp:extent cx="4792940" cy="2553419"/>
            <wp:effectExtent l="0" t="0" r="8255" b="0"/>
            <wp:docPr id="1399632377"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32377" name="Gambar 139963237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842197" cy="2579661"/>
                    </a:xfrm>
                    <a:prstGeom prst="rect">
                      <a:avLst/>
                    </a:prstGeom>
                  </pic:spPr>
                </pic:pic>
              </a:graphicData>
            </a:graphic>
          </wp:inline>
        </w:drawing>
      </w:r>
    </w:p>
    <w:p w14:paraId="462E4D5D" w14:textId="77777777" w:rsidR="009E38C3" w:rsidRPr="00C57B33" w:rsidRDefault="00000000" w:rsidP="00DE7BEF">
      <w:pPr>
        <w:spacing w:line="360" w:lineRule="auto"/>
        <w:jc w:val="center"/>
        <w:rPr>
          <w:rFonts w:ascii="Book Antiqua" w:hAnsi="Book Antiqua"/>
          <w:sz w:val="20"/>
          <w:szCs w:val="20"/>
          <w:lang w:val="en-ID"/>
        </w:rPr>
      </w:pPr>
      <w:r w:rsidRPr="00C57B33">
        <w:rPr>
          <w:rFonts w:ascii="Book Antiqua" w:hAnsi="Book Antiqua"/>
          <w:b/>
          <w:bCs/>
          <w:sz w:val="20"/>
          <w:szCs w:val="20"/>
          <w:lang w:val="en-US"/>
        </w:rPr>
        <w:t>Figure</w:t>
      </w:r>
      <w:r w:rsidRPr="00C57B33">
        <w:rPr>
          <w:rFonts w:ascii="Book Antiqua" w:hAnsi="Book Antiqua"/>
          <w:b/>
          <w:bCs/>
          <w:sz w:val="20"/>
          <w:szCs w:val="20"/>
          <w:lang w:val="en-ID"/>
        </w:rPr>
        <w:t xml:space="preserve"> 4.</w:t>
      </w:r>
      <w:r w:rsidRPr="00C57B33">
        <w:rPr>
          <w:rFonts w:ascii="Book Antiqua" w:hAnsi="Book Antiqua"/>
          <w:sz w:val="20"/>
          <w:szCs w:val="20"/>
          <w:lang w:val="en-ID"/>
        </w:rPr>
        <w:t xml:space="preserve"> </w:t>
      </w:r>
      <w:r w:rsidR="002F5310" w:rsidRPr="00C57B33">
        <w:rPr>
          <w:rFonts w:ascii="Book Antiqua" w:hAnsi="Book Antiqua"/>
          <w:sz w:val="20"/>
          <w:szCs w:val="20"/>
          <w:lang w:val="en-ID"/>
        </w:rPr>
        <w:t>Path Analysis</w:t>
      </w:r>
    </w:p>
    <w:p w14:paraId="283CF911" w14:textId="77777777" w:rsidR="003A4C0F" w:rsidRPr="00C57B33" w:rsidRDefault="00000000" w:rsidP="00DE7BEF">
      <w:pPr>
        <w:spacing w:line="276" w:lineRule="auto"/>
        <w:ind w:firstLine="720"/>
        <w:jc w:val="both"/>
        <w:rPr>
          <w:rFonts w:ascii="Book Antiqua" w:hAnsi="Book Antiqua"/>
          <w:sz w:val="22"/>
          <w:szCs w:val="22"/>
        </w:rPr>
      </w:pPr>
      <w:r w:rsidRPr="00C57B33">
        <w:rPr>
          <w:rFonts w:ascii="Book Antiqua" w:hAnsi="Book Antiqua"/>
          <w:sz w:val="22"/>
          <w:szCs w:val="22"/>
        </w:rPr>
        <w:t>Based on the regression test and partial test, a significant direct relationship was found: (1) emotional intelligence → OCB (β = 0.260; sig. 0.020 &lt; 0.05; t_count 2.361 &gt; t_table 1.976); (2) interpersonal communication → OCB (β = 0.256; sig. 0.003 &lt; 0.05; t_count 3.004 &gt; t_table 1.976); (3) work motivation → OCB (β = 0.310; sig. 0.005 &lt; 0.05; t_count 2.886 &gt; t_table 1.976).</w:t>
      </w:r>
    </w:p>
    <w:p w14:paraId="462BDADD" w14:textId="77777777" w:rsidR="00880DC1" w:rsidRPr="00C57B33" w:rsidRDefault="00000000" w:rsidP="00DE7BEF">
      <w:pPr>
        <w:spacing w:line="276" w:lineRule="auto"/>
        <w:ind w:firstLine="720"/>
        <w:jc w:val="both"/>
        <w:rPr>
          <w:rFonts w:ascii="Book Antiqua" w:hAnsi="Book Antiqua"/>
          <w:sz w:val="22"/>
          <w:szCs w:val="22"/>
        </w:rPr>
      </w:pPr>
      <w:r w:rsidRPr="00C57B33">
        <w:rPr>
          <w:rFonts w:ascii="Book Antiqua" w:hAnsi="Book Antiqua"/>
          <w:sz w:val="22"/>
          <w:szCs w:val="22"/>
        </w:rPr>
        <w:lastRenderedPageBreak/>
        <w:t>In addition, there is an indirect relationship through work motivation as a mediator: (1) emotional intelligence → work motivation → OCB (β = 0.363 × 0.310 = 0.1126); (2) interpersonal communication → work motivation → OCB (β = 0.326 × 0.310 = 0.101). The results of the Sobel test indicate that both mediation paths are significant (t_count &gt; t_table), confirming that work motivation serves as a bridge, strengthening the Influence of emotional intelligence and interpersonal communication on OCB. This finding has important practical implications: efforts to improve OCB will be more effective if carried out holistically by strengthening all three variables simultaneously, rather than separately.</w:t>
      </w:r>
    </w:p>
    <w:p w14:paraId="1B783A63" w14:textId="77777777" w:rsidR="003A4C0F" w:rsidRPr="00C57B33" w:rsidRDefault="003A4C0F" w:rsidP="00661770">
      <w:pPr>
        <w:spacing w:line="276" w:lineRule="auto"/>
        <w:ind w:firstLine="567"/>
        <w:jc w:val="both"/>
        <w:rPr>
          <w:rFonts w:ascii="Book Antiqua" w:hAnsi="Book Antiqua" w:cs="Courier New"/>
          <w:sz w:val="22"/>
          <w:szCs w:val="22"/>
          <w:lang w:val="en"/>
        </w:rPr>
      </w:pPr>
    </w:p>
    <w:p w14:paraId="6E64A33B" w14:textId="77777777" w:rsidR="00880DC1" w:rsidRPr="00C57B33" w:rsidRDefault="00000000" w:rsidP="00DE7BEF">
      <w:pPr>
        <w:spacing w:line="360" w:lineRule="auto"/>
        <w:jc w:val="both"/>
        <w:rPr>
          <w:rFonts w:ascii="Book Antiqua" w:hAnsi="Book Antiqua" w:cs="Courier New"/>
          <w:b/>
          <w:bCs/>
          <w:lang w:val="en"/>
        </w:rPr>
      </w:pPr>
      <w:r w:rsidRPr="00C57B33">
        <w:rPr>
          <w:rFonts w:ascii="Book Antiqua" w:hAnsi="Book Antiqua" w:cs="Courier New"/>
          <w:b/>
          <w:bCs/>
          <w:lang w:val="en"/>
        </w:rPr>
        <w:t>D. Discussion</w:t>
      </w:r>
    </w:p>
    <w:p w14:paraId="25D70246" w14:textId="7CDCA3D7" w:rsidR="003A4C0F" w:rsidRPr="00C57B33" w:rsidRDefault="00000000" w:rsidP="00DE7BEF">
      <w:pPr>
        <w:spacing w:line="276" w:lineRule="auto"/>
        <w:ind w:firstLine="709"/>
        <w:jc w:val="both"/>
        <w:rPr>
          <w:rFonts w:ascii="Book Antiqua" w:hAnsi="Book Antiqua" w:cs="Courier New"/>
          <w:sz w:val="22"/>
          <w:szCs w:val="22"/>
          <w:lang w:val="en-US"/>
        </w:rPr>
      </w:pPr>
      <w:r w:rsidRPr="00C57B33">
        <w:rPr>
          <w:rFonts w:ascii="Book Antiqua" w:hAnsi="Book Antiqua" w:cs="Courier New"/>
          <w:sz w:val="22"/>
          <w:szCs w:val="22"/>
          <w:lang w:val="en-US"/>
        </w:rPr>
        <w:t xml:space="preserve">The results of this study support previous findings of a significant positive relationship between emotional intelligence and Organisational Citizenship Behaviour (OCB) among teachers. </w:t>
      </w:r>
      <w:hyperlink w:anchor="Hosseini" w:history="1">
        <w:r w:rsidR="003A4C0F" w:rsidRPr="00C57B33">
          <w:rPr>
            <w:rStyle w:val="Hyperlink"/>
            <w:rFonts w:ascii="Book Antiqua" w:hAnsi="Book Antiqua" w:cs="Courier New"/>
            <w:sz w:val="22"/>
            <w:szCs w:val="22"/>
            <w:u w:val="none"/>
            <w:lang w:val="en-US"/>
          </w:rPr>
          <w:t>Hosseini &amp; Zirak</w:t>
        </w:r>
      </w:hyperlink>
      <w:r w:rsidRPr="00C57B33">
        <w:rPr>
          <w:rFonts w:ascii="Book Antiqua" w:hAnsi="Book Antiqua" w:cs="Courier New"/>
          <w:sz w:val="22"/>
          <w:szCs w:val="22"/>
          <w:lang w:val="en-US"/>
        </w:rPr>
        <w:t xml:space="preserve"> (2016) found that teachers with high emotional intelligence can solve problems with colleagues and students, exercise good self-control, and empathize with their surroundings. </w:t>
      </w:r>
      <w:hyperlink w:anchor="Indriani" w:history="1">
        <w:r w:rsidR="003A4C0F" w:rsidRPr="00C57B33">
          <w:rPr>
            <w:rStyle w:val="Hyperlink"/>
            <w:rFonts w:ascii="Book Antiqua" w:hAnsi="Book Antiqua" w:cs="Courier New"/>
            <w:sz w:val="22"/>
            <w:szCs w:val="22"/>
            <w:u w:val="none"/>
            <w:lang w:val="en-US"/>
          </w:rPr>
          <w:t>Indriani &amp; Sari</w:t>
        </w:r>
      </w:hyperlink>
      <w:r w:rsidRPr="00C57B33">
        <w:rPr>
          <w:rFonts w:ascii="Book Antiqua" w:hAnsi="Book Antiqua" w:cs="Courier New"/>
          <w:sz w:val="22"/>
          <w:szCs w:val="22"/>
          <w:lang w:val="en-US"/>
        </w:rPr>
        <w:t xml:space="preserve"> (2017) showed that emotional intelligence has a dominant Influence on OCB among vocational high school teachers in Tegal Regency, as evidenced by a t-value&gt; t-table (2.056 &gt; 1.986) and a regression coefficient of 0.667. Similar results were reported by </w:t>
      </w:r>
      <w:hyperlink w:anchor="Fiftyana" w:history="1">
        <w:r w:rsidR="003A4C0F" w:rsidRPr="00C57B33">
          <w:rPr>
            <w:rStyle w:val="Hyperlink"/>
            <w:rFonts w:ascii="Book Antiqua" w:hAnsi="Book Antiqua" w:cs="Courier New"/>
            <w:sz w:val="22"/>
            <w:szCs w:val="22"/>
            <w:u w:val="none"/>
            <w:lang w:val="en-US"/>
          </w:rPr>
          <w:t>Fiftyana &amp; Sa</w:t>
        </w:r>
        <w:r w:rsidR="0052376B">
          <w:rPr>
            <w:rStyle w:val="Hyperlink"/>
            <w:rFonts w:ascii="Book Antiqua" w:hAnsi="Book Antiqua" w:cs="Courier New"/>
            <w:sz w:val="22"/>
            <w:szCs w:val="22"/>
            <w:u w:val="none"/>
            <w:lang w:val="en-US"/>
          </w:rPr>
          <w:t>witri</w:t>
        </w:r>
      </w:hyperlink>
      <w:r w:rsidRPr="00C57B33">
        <w:rPr>
          <w:rFonts w:ascii="Book Antiqua" w:hAnsi="Book Antiqua" w:cs="Courier New"/>
          <w:sz w:val="22"/>
          <w:szCs w:val="22"/>
          <w:lang w:val="en-US"/>
        </w:rPr>
        <w:t xml:space="preserve"> (2018) among public elementary school teachers in Banyumanik, with a correlation coefficient of 0.835, indicating that high emotional intelligence is associated with caring attitudes towards the organisation and extra-role behaviour.</w:t>
      </w:r>
    </w:p>
    <w:p w14:paraId="447F0A60" w14:textId="6F2EF2E2" w:rsidR="003A4C0F" w:rsidRPr="00C57B33" w:rsidRDefault="00EC58C8" w:rsidP="00DE7BEF">
      <w:pPr>
        <w:spacing w:line="276" w:lineRule="auto"/>
        <w:ind w:firstLine="709"/>
        <w:jc w:val="both"/>
        <w:rPr>
          <w:rFonts w:ascii="Book Antiqua" w:hAnsi="Book Antiqua" w:cs="Courier New"/>
          <w:sz w:val="22"/>
          <w:szCs w:val="22"/>
          <w:lang w:val="en-US"/>
        </w:rPr>
      </w:pPr>
      <w:hyperlink w:anchor="Ramadhanti" w:history="1">
        <w:r w:rsidRPr="00C57B33">
          <w:rPr>
            <w:rStyle w:val="Hyperlink"/>
            <w:rFonts w:ascii="Book Antiqua" w:hAnsi="Book Antiqua" w:cs="Courier New"/>
            <w:sz w:val="22"/>
            <w:szCs w:val="22"/>
            <w:u w:val="none"/>
            <w:lang w:val="en-US"/>
          </w:rPr>
          <w:t>Ramadhanti &amp; Wibowo</w:t>
        </w:r>
      </w:hyperlink>
      <w:r w:rsidRPr="00C57B33">
        <w:rPr>
          <w:rFonts w:ascii="Book Antiqua" w:hAnsi="Book Antiqua" w:cs="Courier New"/>
          <w:sz w:val="22"/>
          <w:szCs w:val="22"/>
          <w:lang w:val="en-US"/>
        </w:rPr>
        <w:t xml:space="preserve"> (2023) also found a significant positive relationship between OCB and emotional intelligence among PPPK teachers in Semarang Regency, with a Pearson correlation coefficient of 0.607. This finding is in line with Research by </w:t>
      </w:r>
      <w:hyperlink w:anchor="Andini" w:history="1">
        <w:r w:rsidRPr="00C57B33">
          <w:rPr>
            <w:rStyle w:val="Hyperlink"/>
            <w:rFonts w:ascii="Book Antiqua" w:hAnsi="Book Antiqua" w:cs="Courier New"/>
            <w:sz w:val="22"/>
            <w:szCs w:val="22"/>
            <w:u w:val="none"/>
            <w:lang w:val="en-US"/>
          </w:rPr>
          <w:t>Andini &amp; Diwarta</w:t>
        </w:r>
      </w:hyperlink>
      <w:r w:rsidRPr="00C57B33">
        <w:rPr>
          <w:rFonts w:ascii="Book Antiqua" w:hAnsi="Book Antiqua" w:cs="Courier New"/>
          <w:color w:val="000000" w:themeColor="text1"/>
          <w:sz w:val="22"/>
          <w:szCs w:val="22"/>
          <w:lang w:val="en-US"/>
        </w:rPr>
        <w:t xml:space="preserve"> (2020) </w:t>
      </w:r>
      <w:r w:rsidRPr="00C57B33">
        <w:rPr>
          <w:rFonts w:ascii="Book Antiqua" w:hAnsi="Book Antiqua" w:cs="Courier New"/>
          <w:sz w:val="22"/>
          <w:szCs w:val="22"/>
          <w:lang w:val="en-US"/>
        </w:rPr>
        <w:t xml:space="preserve">on teachers at the Al-Khusna Foundation in Sidoarjo (regression coefficient 0.239), </w:t>
      </w:r>
      <w:hyperlink w:anchor="Munawaroh" w:history="1">
        <w:r w:rsidRPr="00C57B33">
          <w:rPr>
            <w:rStyle w:val="Hyperlink"/>
            <w:rFonts w:ascii="Book Antiqua" w:hAnsi="Book Antiqua" w:cs="Courier New"/>
            <w:sz w:val="22"/>
            <w:szCs w:val="22"/>
            <w:u w:val="none"/>
            <w:lang w:val="en-US"/>
          </w:rPr>
          <w:t>Munawaroh et al</w:t>
        </w:r>
      </w:hyperlink>
      <w:r w:rsidRPr="00C57B33">
        <w:rPr>
          <w:rFonts w:ascii="Book Antiqua" w:hAnsi="Book Antiqua" w:cs="Courier New"/>
          <w:sz w:val="22"/>
          <w:szCs w:val="22"/>
          <w:lang w:val="en-US"/>
        </w:rPr>
        <w:t xml:space="preserve"> (2021) on state high school teachers throughout Kapuas Regency (correlation 0.783), and </w:t>
      </w:r>
      <w:hyperlink w:anchor="Kandias" w:history="1">
        <w:r w:rsidRPr="00C57B33">
          <w:rPr>
            <w:rStyle w:val="Hyperlink"/>
            <w:rFonts w:ascii="Book Antiqua" w:hAnsi="Book Antiqua" w:cs="Courier New"/>
            <w:sz w:val="22"/>
            <w:szCs w:val="22"/>
            <w:u w:val="none"/>
            <w:lang w:val="en-US"/>
          </w:rPr>
          <w:t>Kandias</w:t>
        </w:r>
        <w:r w:rsidR="007D2C8B" w:rsidRPr="00C57B33">
          <w:rPr>
            <w:rStyle w:val="Hyperlink"/>
            <w:rFonts w:ascii="Book Antiqua" w:hAnsi="Book Antiqua" w:cs="Courier New"/>
            <w:sz w:val="22"/>
            <w:szCs w:val="22"/>
            <w:u w:val="none"/>
            <w:lang w:val="en-US"/>
          </w:rPr>
          <w:t xml:space="preserve"> et al</w:t>
        </w:r>
      </w:hyperlink>
      <w:r w:rsidR="007D2C8B" w:rsidRPr="00C57B33">
        <w:rPr>
          <w:rFonts w:ascii="Book Antiqua" w:hAnsi="Book Antiqua" w:cs="Courier New"/>
          <w:sz w:val="22"/>
          <w:szCs w:val="22"/>
          <w:lang w:val="en-US"/>
        </w:rPr>
        <w:t xml:space="preserve"> </w:t>
      </w:r>
      <w:r w:rsidRPr="00C57B33">
        <w:rPr>
          <w:rFonts w:ascii="Book Antiqua" w:hAnsi="Book Antiqua" w:cs="Courier New"/>
          <w:sz w:val="22"/>
          <w:szCs w:val="22"/>
          <w:lang w:val="en-US"/>
        </w:rPr>
        <w:t>(2023) on teachers at MA Al-Ijtihad in Masbagik District (regression coefficient 0.371). Teachers who can recognize and express their emotions appropriately tend to avoid conflict, maintain positive energy, and focus more on their work, ultimately increasing OCB in schools.</w:t>
      </w:r>
    </w:p>
    <w:p w14:paraId="58BDE1A3" w14:textId="77777777" w:rsidR="00B1071C" w:rsidRPr="00C57B33" w:rsidRDefault="00000000" w:rsidP="00DE7BEF">
      <w:pPr>
        <w:spacing w:line="276" w:lineRule="auto"/>
        <w:ind w:firstLine="709"/>
        <w:jc w:val="both"/>
        <w:rPr>
          <w:rFonts w:ascii="Book Antiqua" w:hAnsi="Book Antiqua" w:cs="Courier New"/>
          <w:sz w:val="22"/>
          <w:szCs w:val="22"/>
          <w:lang w:val="en-US"/>
        </w:rPr>
      </w:pPr>
      <w:r w:rsidRPr="00C57B33">
        <w:rPr>
          <w:rFonts w:ascii="Book Antiqua" w:hAnsi="Book Antiqua" w:cs="Courier New"/>
          <w:sz w:val="22"/>
          <w:szCs w:val="22"/>
          <w:lang w:val="en-US"/>
        </w:rPr>
        <w:t>Based on the results of multiple linear regression tests to determine the direct relationship between interpersonal communication and teacher OCB, the results of the study obtained a regression coefficient of 0.256 for interpersonal communication is 0.256, with a partial test (t-test) having a significance value of 0.003 &lt;0.05, and a calculated t value of 3.004&gt; 1.976 (t table). Therefore, based on the decision-making guidelines, it can be concluded that there is a direct relationship between interpersonal communication and OCB among State Junior High School teachers in East Banjarmasin District.</w:t>
      </w:r>
    </w:p>
    <w:p w14:paraId="0785FF1D" w14:textId="1D417912" w:rsidR="00B1071C" w:rsidRPr="00C57B33" w:rsidRDefault="00000000" w:rsidP="00DE7BEF">
      <w:pPr>
        <w:spacing w:line="276" w:lineRule="auto"/>
        <w:ind w:firstLine="709"/>
        <w:jc w:val="both"/>
        <w:rPr>
          <w:rFonts w:ascii="Book Antiqua" w:hAnsi="Book Antiqua" w:cs="Courier New"/>
          <w:sz w:val="22"/>
          <w:szCs w:val="22"/>
          <w:lang w:val="en-US"/>
        </w:rPr>
      </w:pPr>
      <w:r w:rsidRPr="00C57B33">
        <w:rPr>
          <w:rFonts w:ascii="Book Antiqua" w:hAnsi="Book Antiqua" w:cs="Courier New"/>
          <w:sz w:val="22"/>
          <w:szCs w:val="22"/>
          <w:lang w:val="en-US"/>
        </w:rPr>
        <w:t xml:space="preserve">The results of this study support </w:t>
      </w:r>
      <w:hyperlink w:anchor="Brown" w:history="1">
        <w:r w:rsidR="00B1071C" w:rsidRPr="00C57B33">
          <w:rPr>
            <w:rStyle w:val="Hyperlink"/>
            <w:rFonts w:ascii="Book Antiqua" w:hAnsi="Book Antiqua" w:cs="Courier New"/>
            <w:sz w:val="22"/>
            <w:szCs w:val="22"/>
            <w:u w:val="none"/>
            <w:lang w:val="en-US"/>
          </w:rPr>
          <w:t>Brown &amp; Roloff</w:t>
        </w:r>
      </w:hyperlink>
      <w:r w:rsidRPr="00C57B33">
        <w:rPr>
          <w:rFonts w:ascii="Book Antiqua" w:hAnsi="Book Antiqua" w:cs="Courier New"/>
          <w:sz w:val="22"/>
          <w:szCs w:val="22"/>
          <w:lang w:val="en-US"/>
        </w:rPr>
        <w:t xml:space="preserve"> (2015) findings that teachers are more motivated to engage in OCB when they receive support from superiors and colleagues, whereas poor communication can create discord. </w:t>
      </w:r>
      <w:hyperlink w:anchor="Harahap" w:history="1">
        <w:r w:rsidR="00B1071C" w:rsidRPr="00C57B33">
          <w:rPr>
            <w:rStyle w:val="Hyperlink"/>
            <w:rFonts w:ascii="Book Antiqua" w:hAnsi="Book Antiqua" w:cs="Courier New"/>
            <w:sz w:val="22"/>
            <w:szCs w:val="22"/>
            <w:u w:val="none"/>
            <w:lang w:val="en-US"/>
          </w:rPr>
          <w:t>Harahap</w:t>
        </w:r>
      </w:hyperlink>
      <w:r w:rsidRPr="00C57B33">
        <w:rPr>
          <w:rFonts w:ascii="Book Antiqua" w:hAnsi="Book Antiqua" w:cs="Courier New"/>
          <w:sz w:val="22"/>
          <w:szCs w:val="22"/>
          <w:lang w:val="en-US"/>
        </w:rPr>
        <w:t xml:space="preserve"> (2017) also indicated that an open, responsible, and dedicated work environment contributes to high levels of teacher </w:t>
      </w:r>
      <w:r w:rsidRPr="00C57B33">
        <w:rPr>
          <w:rFonts w:ascii="Book Antiqua" w:hAnsi="Book Antiqua" w:cs="Courier New"/>
          <w:sz w:val="22"/>
          <w:szCs w:val="22"/>
          <w:lang w:val="en-US"/>
        </w:rPr>
        <w:lastRenderedPageBreak/>
        <w:t xml:space="preserve">OCB, where good interpersonal communication encourages teachers to be more dedicated, comply with rules without supervision, and participate in various school activities. </w:t>
      </w:r>
      <w:hyperlink w:anchor="Dewinda" w:history="1">
        <w:r w:rsidR="00B1071C" w:rsidRPr="00C57B33">
          <w:rPr>
            <w:rStyle w:val="Hyperlink"/>
            <w:rFonts w:ascii="Book Antiqua" w:hAnsi="Book Antiqua" w:cs="Courier New"/>
            <w:sz w:val="22"/>
            <w:szCs w:val="22"/>
            <w:u w:val="none"/>
            <w:lang w:val="en-US"/>
          </w:rPr>
          <w:t>Dewinda &amp; Annisa</w:t>
        </w:r>
      </w:hyperlink>
      <w:r w:rsidRPr="00C57B33">
        <w:rPr>
          <w:rFonts w:ascii="Book Antiqua" w:hAnsi="Book Antiqua" w:cs="Courier New"/>
          <w:color w:val="000000" w:themeColor="text1"/>
          <w:sz w:val="22"/>
          <w:szCs w:val="22"/>
          <w:lang w:val="en-US"/>
        </w:rPr>
        <w:t xml:space="preserve"> (2019) </w:t>
      </w:r>
      <w:r w:rsidRPr="00C57B33">
        <w:rPr>
          <w:rFonts w:ascii="Book Antiqua" w:hAnsi="Book Antiqua" w:cs="Courier New"/>
          <w:sz w:val="22"/>
          <w:szCs w:val="22"/>
          <w:lang w:val="en-US"/>
        </w:rPr>
        <w:t>reported a significant relationship between interpersonal communication and OCB in PT Semen Padang employees, with a correlation coefficient of 0.455.</w:t>
      </w:r>
    </w:p>
    <w:p w14:paraId="3A98A74B" w14:textId="553E95D1" w:rsidR="00B1071C" w:rsidRPr="00C57B33" w:rsidRDefault="00000000" w:rsidP="004406D0">
      <w:pPr>
        <w:spacing w:line="276" w:lineRule="auto"/>
        <w:ind w:firstLine="709"/>
        <w:jc w:val="both"/>
        <w:rPr>
          <w:rFonts w:ascii="Book Antiqua" w:hAnsi="Book Antiqua" w:cs="Courier New"/>
          <w:sz w:val="22"/>
          <w:szCs w:val="22"/>
          <w:lang w:val="en-US"/>
        </w:rPr>
      </w:pPr>
      <w:r w:rsidRPr="00C57B33">
        <w:rPr>
          <w:rFonts w:ascii="Book Antiqua" w:hAnsi="Book Antiqua" w:cs="Courier New"/>
          <w:sz w:val="22"/>
          <w:szCs w:val="22"/>
          <w:lang w:val="en-US"/>
        </w:rPr>
        <w:t xml:space="preserve">Similar results were found in the Research of </w:t>
      </w:r>
      <w:hyperlink w:anchor="Herfina" w:history="1">
        <w:r w:rsidR="00B1071C" w:rsidRPr="00C57B33">
          <w:rPr>
            <w:rStyle w:val="Hyperlink"/>
            <w:rFonts w:ascii="Book Antiqua" w:hAnsi="Book Antiqua" w:cs="Courier New"/>
            <w:sz w:val="22"/>
            <w:szCs w:val="22"/>
            <w:u w:val="none"/>
            <w:lang w:val="en-US"/>
          </w:rPr>
          <w:t>Herfina et al</w:t>
        </w:r>
      </w:hyperlink>
      <w:r w:rsidRPr="00C57B33">
        <w:rPr>
          <w:rFonts w:ascii="Book Antiqua" w:hAnsi="Book Antiqua" w:cs="Courier New"/>
          <w:sz w:val="22"/>
          <w:szCs w:val="22"/>
          <w:lang w:val="en-US"/>
        </w:rPr>
        <w:t xml:space="preserve"> (2022) on public junior high school teachers in Bogor City (Path coefficient 0.337) and </w:t>
      </w:r>
      <w:hyperlink w:anchor="Laihad" w:history="1">
        <w:r w:rsidR="00B1071C" w:rsidRPr="00C57B33">
          <w:rPr>
            <w:rStyle w:val="Hyperlink"/>
            <w:rFonts w:ascii="Book Antiqua" w:hAnsi="Book Antiqua" w:cs="Courier New"/>
            <w:sz w:val="22"/>
            <w:szCs w:val="22"/>
            <w:u w:val="none"/>
            <w:lang w:val="en-US"/>
          </w:rPr>
          <w:t>Laihad et al</w:t>
        </w:r>
      </w:hyperlink>
      <w:r w:rsidRPr="00C57B33">
        <w:rPr>
          <w:rFonts w:ascii="Book Antiqua" w:hAnsi="Book Antiqua" w:cs="Courier New"/>
          <w:sz w:val="22"/>
          <w:szCs w:val="22"/>
          <w:lang w:val="en-US"/>
        </w:rPr>
        <w:t xml:space="preserve"> (2022) on students at Star's Lub Luwuk Banggai Theological College (regression coefficient 0.420), which showed a positive Influence of interpersonal communication on OCB. </w:t>
      </w:r>
      <w:hyperlink w:anchor="Yusnita" w:history="1">
        <w:r w:rsidR="00B1071C" w:rsidRPr="00C57B33">
          <w:rPr>
            <w:rStyle w:val="Hyperlink"/>
            <w:rFonts w:ascii="Book Antiqua" w:hAnsi="Book Antiqua" w:cs="Courier New"/>
            <w:sz w:val="22"/>
            <w:szCs w:val="22"/>
            <w:u w:val="none"/>
            <w:lang w:val="en-US"/>
          </w:rPr>
          <w:t>Yusnita et al</w:t>
        </w:r>
      </w:hyperlink>
      <w:r w:rsidR="00EC58C8" w:rsidRPr="00C57B33">
        <w:rPr>
          <w:rFonts w:ascii="Book Antiqua" w:hAnsi="Book Antiqua" w:cs="Courier New"/>
          <w:sz w:val="22"/>
          <w:szCs w:val="22"/>
          <w:lang w:val="en-US"/>
        </w:rPr>
        <w:t xml:space="preserve"> </w:t>
      </w:r>
      <w:r w:rsidRPr="00C57B33">
        <w:rPr>
          <w:rFonts w:ascii="Book Antiqua" w:hAnsi="Book Antiqua" w:cs="Courier New"/>
          <w:sz w:val="22"/>
          <w:szCs w:val="22"/>
          <w:lang w:val="en-US"/>
        </w:rPr>
        <w:t xml:space="preserve">(2022) also found a significant relationship between interpersonal communication and OCB in public junior high school teachers in Bogor Regency (correlation coefficient 0.604), in line with the Research of </w:t>
      </w:r>
      <w:hyperlink w:anchor="Hermawan" w:history="1">
        <w:r w:rsidR="00B1071C" w:rsidRPr="00C57B33">
          <w:rPr>
            <w:rStyle w:val="Hyperlink"/>
            <w:rFonts w:ascii="Book Antiqua" w:hAnsi="Book Antiqua" w:cs="Courier New"/>
            <w:sz w:val="22"/>
            <w:szCs w:val="22"/>
            <w:u w:val="none"/>
            <w:lang w:val="en-US"/>
          </w:rPr>
          <w:t>Hermawan et al</w:t>
        </w:r>
      </w:hyperlink>
      <w:r w:rsidR="007D2C8B" w:rsidRPr="00C57B33">
        <w:rPr>
          <w:rFonts w:ascii="Book Antiqua" w:hAnsi="Book Antiqua" w:cs="Courier New"/>
          <w:sz w:val="22"/>
          <w:szCs w:val="22"/>
          <w:lang w:val="en-US"/>
        </w:rPr>
        <w:t xml:space="preserve"> </w:t>
      </w:r>
      <w:r w:rsidRPr="00C57B33">
        <w:rPr>
          <w:rFonts w:ascii="Book Antiqua" w:hAnsi="Book Antiqua" w:cs="Courier New"/>
          <w:sz w:val="22"/>
          <w:szCs w:val="22"/>
          <w:lang w:val="en-US"/>
        </w:rPr>
        <w:t>(2023) on PGRI Vocational High School teachers in Bogor Regency (correlation coefficient 0.526). Overall, interpersonal communication is an important factor in improving teachers' OCB in schools, as effective communication fosters harmonious relationships in the work environment, ultimately contributing to the optimisation and the achievement of educational goals (</w:t>
      </w:r>
      <w:hyperlink w:anchor="Yusnita" w:history="1">
        <w:r w:rsidR="00B1071C" w:rsidRPr="00C57B33">
          <w:rPr>
            <w:rStyle w:val="Hyperlink"/>
            <w:rFonts w:ascii="Book Antiqua" w:hAnsi="Book Antiqua" w:cs="Courier New"/>
            <w:sz w:val="22"/>
            <w:szCs w:val="22"/>
            <w:u w:val="none"/>
            <w:lang w:val="en-US"/>
          </w:rPr>
          <w:t>Yusnita et al., 2022</w:t>
        </w:r>
      </w:hyperlink>
      <w:r w:rsidRPr="00C57B33">
        <w:rPr>
          <w:rFonts w:ascii="Book Antiqua" w:hAnsi="Book Antiqua" w:cs="Courier New"/>
          <w:sz w:val="22"/>
          <w:szCs w:val="22"/>
          <w:lang w:val="en-US"/>
        </w:rPr>
        <w:t>).</w:t>
      </w:r>
    </w:p>
    <w:p w14:paraId="0D56C516" w14:textId="77777777" w:rsidR="00B1071C" w:rsidRPr="00C57B33" w:rsidRDefault="00000000" w:rsidP="00DE7BEF">
      <w:pPr>
        <w:spacing w:line="276" w:lineRule="auto"/>
        <w:ind w:firstLine="709"/>
        <w:jc w:val="both"/>
        <w:rPr>
          <w:rFonts w:ascii="Book Antiqua" w:hAnsi="Book Antiqua" w:cs="Courier New"/>
          <w:sz w:val="22"/>
          <w:szCs w:val="22"/>
          <w:lang w:val="en-US"/>
        </w:rPr>
      </w:pPr>
      <w:r w:rsidRPr="00C57B33">
        <w:rPr>
          <w:rFonts w:ascii="Book Antiqua" w:hAnsi="Book Antiqua" w:cs="Courier New"/>
          <w:sz w:val="22"/>
          <w:szCs w:val="22"/>
          <w:lang w:val="en-US"/>
        </w:rPr>
        <w:t>Based on the results of multiple linear regression tests to determine the direct relationship between work motivation and teacher OCB, the results of the study obtained a regression coefficient of 0.310 for work motivation, which is 0.310 with a partial test (t-test) having a significance value of 0.005 &lt;0.05, and a calculated t value of 2.886&gt; 1.976 (t table). Therefore, based on the decision-making guidelines, it can be stated that there is a direct relationship between work motivation and OCB of State Junior High School teachers in East Banjarmasin District.</w:t>
      </w:r>
    </w:p>
    <w:p w14:paraId="54D3927D" w14:textId="4977324F" w:rsidR="00B1071C" w:rsidRPr="00C57B33" w:rsidRDefault="00000000" w:rsidP="00DE7BEF">
      <w:pPr>
        <w:spacing w:line="276" w:lineRule="auto"/>
        <w:ind w:firstLine="709"/>
        <w:jc w:val="both"/>
        <w:rPr>
          <w:rFonts w:ascii="Book Antiqua" w:hAnsi="Book Antiqua" w:cs="Courier New"/>
          <w:sz w:val="22"/>
          <w:szCs w:val="22"/>
          <w:lang w:val="en-US"/>
        </w:rPr>
      </w:pPr>
      <w:r w:rsidRPr="00C57B33">
        <w:rPr>
          <w:rFonts w:ascii="Book Antiqua" w:hAnsi="Book Antiqua" w:cs="Courier New"/>
          <w:sz w:val="22"/>
          <w:szCs w:val="22"/>
          <w:lang w:val="en-US"/>
        </w:rPr>
        <w:t xml:space="preserve">The results of this study support </w:t>
      </w:r>
      <w:hyperlink w:anchor="Sambung" w:history="1">
        <w:r w:rsidR="00FB320C" w:rsidRPr="00C57B33">
          <w:rPr>
            <w:rStyle w:val="Hyperlink"/>
            <w:rFonts w:ascii="Book Antiqua" w:hAnsi="Book Antiqua" w:cs="Courier New"/>
            <w:sz w:val="22"/>
            <w:szCs w:val="22"/>
            <w:u w:val="none"/>
            <w:lang w:val="en-US"/>
          </w:rPr>
          <w:t>Sambung</w:t>
        </w:r>
      </w:hyperlink>
      <w:r w:rsidR="00FB320C" w:rsidRPr="00C57B33">
        <w:rPr>
          <w:rFonts w:ascii="Book Antiqua" w:hAnsi="Book Antiqua" w:cs="Courier New"/>
          <w:sz w:val="22"/>
          <w:szCs w:val="22"/>
          <w:lang w:val="en-US"/>
        </w:rPr>
        <w:t xml:space="preserve"> </w:t>
      </w:r>
      <w:r w:rsidRPr="00C57B33">
        <w:rPr>
          <w:rFonts w:ascii="Book Antiqua" w:hAnsi="Book Antiqua" w:cs="Courier New"/>
          <w:sz w:val="22"/>
          <w:szCs w:val="22"/>
          <w:lang w:val="en-US"/>
        </w:rPr>
        <w:t>(20</w:t>
      </w:r>
      <w:r w:rsidR="00FB320C" w:rsidRPr="00C57B33">
        <w:rPr>
          <w:rFonts w:ascii="Book Antiqua" w:hAnsi="Book Antiqua" w:cs="Courier New"/>
          <w:sz w:val="22"/>
          <w:szCs w:val="22"/>
          <w:lang w:val="en-US"/>
        </w:rPr>
        <w:t>21</w:t>
      </w:r>
      <w:r w:rsidRPr="00C57B33">
        <w:rPr>
          <w:rFonts w:ascii="Book Antiqua" w:hAnsi="Book Antiqua" w:cs="Courier New"/>
          <w:sz w:val="22"/>
          <w:szCs w:val="22"/>
          <w:lang w:val="en-US"/>
        </w:rPr>
        <w:t>) findings that high work motivation significantly influences both individual and organisational performance, with higher performance associated with OCB behavio</w:t>
      </w:r>
      <w:r w:rsidRPr="00C57B33">
        <w:rPr>
          <w:rFonts w:ascii="Book Antiqua" w:hAnsi="Book Antiqua" w:cs="Courier New"/>
          <w:color w:val="000000" w:themeColor="text1"/>
          <w:sz w:val="22"/>
          <w:szCs w:val="22"/>
          <w:lang w:val="en-US"/>
        </w:rPr>
        <w:t xml:space="preserve">ur. </w:t>
      </w:r>
      <w:hyperlink w:anchor="Hasibuan" w:history="1">
        <w:r w:rsidR="00FB320C" w:rsidRPr="00C57B33">
          <w:rPr>
            <w:rStyle w:val="Hyperlink"/>
            <w:rFonts w:ascii="Book Antiqua" w:hAnsi="Book Antiqua" w:cs="Courier New"/>
            <w:sz w:val="22"/>
            <w:szCs w:val="22"/>
            <w:u w:val="none"/>
            <w:lang w:val="en-US"/>
          </w:rPr>
          <w:t>Hasibuan</w:t>
        </w:r>
      </w:hyperlink>
      <w:r w:rsidRPr="00C57B33">
        <w:rPr>
          <w:rFonts w:ascii="Book Antiqua" w:hAnsi="Book Antiqua" w:cs="Courier New"/>
          <w:color w:val="000000" w:themeColor="text1"/>
          <w:sz w:val="22"/>
          <w:szCs w:val="22"/>
          <w:lang w:val="en-US"/>
        </w:rPr>
        <w:t xml:space="preserve"> (2017) </w:t>
      </w:r>
      <w:r w:rsidRPr="00C57B33">
        <w:rPr>
          <w:rFonts w:ascii="Book Antiqua" w:hAnsi="Book Antiqua" w:cs="Courier New"/>
          <w:sz w:val="22"/>
          <w:szCs w:val="22"/>
          <w:lang w:val="en-US"/>
        </w:rPr>
        <w:t xml:space="preserve">also emphasised that work motivation is the main driver in carrying out their duties, increasing creativity, and developing potential to foster OCB. </w:t>
      </w:r>
      <w:hyperlink w:anchor="Gunawan" w:history="1">
        <w:r w:rsidR="00B1071C" w:rsidRPr="00C57B33">
          <w:rPr>
            <w:rStyle w:val="Hyperlink"/>
            <w:rFonts w:ascii="Book Antiqua" w:hAnsi="Book Antiqua" w:cs="Courier New"/>
            <w:sz w:val="22"/>
            <w:szCs w:val="22"/>
            <w:u w:val="none"/>
            <w:lang w:val="en-US"/>
          </w:rPr>
          <w:t>Gunawan</w:t>
        </w:r>
      </w:hyperlink>
      <w:r w:rsidRPr="00C57B33">
        <w:rPr>
          <w:rFonts w:ascii="Book Antiqua" w:hAnsi="Book Antiqua" w:cs="Courier New"/>
          <w:sz w:val="22"/>
          <w:szCs w:val="22"/>
          <w:lang w:val="en-US"/>
        </w:rPr>
        <w:t xml:space="preserve"> (2019) Research on junior high school teachers in North Banjarmasin District and </w:t>
      </w:r>
      <w:hyperlink w:anchor="Hasanah" w:history="1">
        <w:r w:rsidR="00B1071C" w:rsidRPr="00C57B33">
          <w:rPr>
            <w:rStyle w:val="Hyperlink"/>
            <w:rFonts w:ascii="Book Antiqua" w:hAnsi="Book Antiqua" w:cs="Courier New"/>
            <w:sz w:val="22"/>
            <w:szCs w:val="22"/>
            <w:u w:val="none"/>
            <w:lang w:val="en-US"/>
          </w:rPr>
          <w:t>Hasanah &amp; Suriansyah</w:t>
        </w:r>
      </w:hyperlink>
      <w:r w:rsidRPr="00C57B33">
        <w:rPr>
          <w:rFonts w:ascii="Book Antiqua" w:hAnsi="Book Antiqua" w:cs="Courier New"/>
          <w:sz w:val="22"/>
          <w:szCs w:val="22"/>
          <w:lang w:val="en-US"/>
        </w:rPr>
        <w:t xml:space="preserve"> (2019) Research on Muhammadiyah vocational high school teachers throughout Banjarmasin City showed a close positive relationship between motivation and OCB, which encourages teachers to be more enthusiastic in their work. </w:t>
      </w:r>
      <w:hyperlink w:anchor="Ristinah" w:history="1">
        <w:r w:rsidR="00353BE4" w:rsidRPr="00C57B33">
          <w:rPr>
            <w:rStyle w:val="Hyperlink"/>
            <w:rFonts w:ascii="Book Antiqua" w:hAnsi="Book Antiqua" w:cs="Courier New"/>
            <w:sz w:val="22"/>
            <w:szCs w:val="22"/>
            <w:u w:val="none"/>
            <w:lang w:val="en-US"/>
          </w:rPr>
          <w:t>Ristinah</w:t>
        </w:r>
        <w:r w:rsidR="00EC58C8" w:rsidRPr="00C57B33">
          <w:rPr>
            <w:rStyle w:val="Hyperlink"/>
            <w:rFonts w:ascii="Book Antiqua" w:hAnsi="Book Antiqua" w:cs="Courier New"/>
            <w:sz w:val="22"/>
            <w:szCs w:val="22"/>
            <w:u w:val="none"/>
            <w:lang w:val="en-US"/>
          </w:rPr>
          <w:t xml:space="preserve"> et al</w:t>
        </w:r>
      </w:hyperlink>
      <w:r w:rsidR="00EC58C8" w:rsidRPr="00C57B33">
        <w:rPr>
          <w:rFonts w:ascii="Book Antiqua" w:hAnsi="Book Antiqua" w:cs="Courier New"/>
          <w:sz w:val="22"/>
          <w:szCs w:val="22"/>
          <w:lang w:val="en-US"/>
        </w:rPr>
        <w:t xml:space="preserve"> </w:t>
      </w:r>
      <w:r w:rsidR="00353BE4" w:rsidRPr="00C57B33">
        <w:rPr>
          <w:rFonts w:ascii="Book Antiqua" w:hAnsi="Book Antiqua" w:cs="Courier New"/>
          <w:sz w:val="22"/>
          <w:szCs w:val="22"/>
          <w:lang w:val="en-US"/>
        </w:rPr>
        <w:t xml:space="preserve">(2023) </w:t>
      </w:r>
      <w:r w:rsidRPr="00C57B33">
        <w:rPr>
          <w:rFonts w:ascii="Book Antiqua" w:hAnsi="Book Antiqua" w:cs="Courier New"/>
          <w:sz w:val="22"/>
          <w:szCs w:val="22"/>
          <w:lang w:val="en-US"/>
        </w:rPr>
        <w:t xml:space="preserve">emphasised that motivation directs individual actions toward beneficial goals and away from irrelevant ones. </w:t>
      </w:r>
      <w:hyperlink w:anchor="Febriani" w:history="1">
        <w:r w:rsidR="00B1071C" w:rsidRPr="00C57B33">
          <w:rPr>
            <w:rStyle w:val="Hyperlink"/>
            <w:rFonts w:ascii="Book Antiqua" w:hAnsi="Book Antiqua" w:cs="Courier New"/>
            <w:sz w:val="22"/>
            <w:szCs w:val="22"/>
            <w:u w:val="none"/>
            <w:lang w:val="en-US"/>
          </w:rPr>
          <w:t>Febriani et al</w:t>
        </w:r>
      </w:hyperlink>
      <w:r w:rsidR="007D2C8B" w:rsidRPr="00C57B33">
        <w:rPr>
          <w:rFonts w:ascii="Book Antiqua" w:hAnsi="Book Antiqua" w:cs="Courier New"/>
          <w:sz w:val="22"/>
          <w:szCs w:val="22"/>
          <w:lang w:val="en-US"/>
        </w:rPr>
        <w:t xml:space="preserve"> </w:t>
      </w:r>
      <w:r w:rsidRPr="00C57B33">
        <w:rPr>
          <w:rFonts w:ascii="Book Antiqua" w:hAnsi="Book Antiqua" w:cs="Courier New"/>
          <w:sz w:val="22"/>
          <w:szCs w:val="22"/>
          <w:lang w:val="en-US"/>
        </w:rPr>
        <w:t>(2019) Research on junior high school teachers in Tanjung Redeb District, Berau Regency, East Kalimantan, with a path coefficient of 0.157, proved the direct contribution of work motivation to OCB, which is in line with Herzberg's theory regarding driving factors such as achievement, recognition, responsibility, and maintenance factors such as policies, supervision, and interpersonal relationships (</w:t>
      </w:r>
      <w:hyperlink w:anchor="Danim" w:history="1">
        <w:r w:rsidR="00B1071C" w:rsidRPr="00C57B33">
          <w:rPr>
            <w:rStyle w:val="Hyperlink"/>
            <w:rFonts w:ascii="Book Antiqua" w:hAnsi="Book Antiqua" w:cs="Courier New"/>
            <w:sz w:val="22"/>
            <w:szCs w:val="22"/>
            <w:u w:val="none"/>
            <w:lang w:val="en-US"/>
          </w:rPr>
          <w:t>Danim, 2019</w:t>
        </w:r>
      </w:hyperlink>
      <w:r w:rsidRPr="00C57B33">
        <w:rPr>
          <w:rFonts w:ascii="Book Antiqua" w:hAnsi="Book Antiqua" w:cs="Courier New"/>
          <w:sz w:val="22"/>
          <w:szCs w:val="22"/>
          <w:lang w:val="en-US"/>
        </w:rPr>
        <w:t>).</w:t>
      </w:r>
    </w:p>
    <w:p w14:paraId="53A7B9C6" w14:textId="17AA7912" w:rsidR="009E38C3" w:rsidRPr="00C57B33" w:rsidRDefault="00236B16" w:rsidP="00DE7BEF">
      <w:pPr>
        <w:spacing w:line="276" w:lineRule="auto"/>
        <w:ind w:firstLine="709"/>
        <w:jc w:val="both"/>
        <w:rPr>
          <w:rFonts w:ascii="Book Antiqua" w:hAnsi="Book Antiqua" w:cs="Courier New"/>
          <w:sz w:val="22"/>
          <w:szCs w:val="22"/>
          <w:lang w:val="en-US"/>
        </w:rPr>
      </w:pPr>
      <w:hyperlink w:anchor="Arif" w:history="1">
        <w:r w:rsidRPr="00C57B33">
          <w:rPr>
            <w:rStyle w:val="Hyperlink"/>
            <w:rFonts w:ascii="Book Antiqua" w:hAnsi="Book Antiqua" w:cs="Courier New"/>
            <w:sz w:val="22"/>
            <w:szCs w:val="22"/>
            <w:u w:val="none"/>
            <w:lang w:val="en-US"/>
          </w:rPr>
          <w:t>Arif</w:t>
        </w:r>
      </w:hyperlink>
      <w:r w:rsidRPr="00C57B33">
        <w:rPr>
          <w:rFonts w:ascii="Book Antiqua" w:hAnsi="Book Antiqua" w:cs="Courier New"/>
          <w:sz w:val="22"/>
          <w:szCs w:val="22"/>
          <w:lang w:val="en-US"/>
        </w:rPr>
        <w:t xml:space="preserve"> (2021) added that teachers with high motivation will be driven to work optimally, exhibit discipline, show a sense of responsibility, and strive to achieve goals, resulting in better OCB. Similar findings were presented in Research by </w:t>
      </w:r>
      <w:hyperlink w:anchor="Megasari" w:history="1">
        <w:r w:rsidRPr="00C57B33">
          <w:rPr>
            <w:rStyle w:val="Hyperlink"/>
            <w:rFonts w:ascii="Book Antiqua" w:hAnsi="Book Antiqua" w:cs="Courier New"/>
            <w:sz w:val="22"/>
            <w:szCs w:val="22"/>
            <w:u w:val="none"/>
            <w:lang w:val="en-US"/>
          </w:rPr>
          <w:t>Megasari</w:t>
        </w:r>
        <w:r w:rsidR="00EC58C8" w:rsidRPr="00C57B33">
          <w:rPr>
            <w:rStyle w:val="Hyperlink"/>
            <w:rFonts w:ascii="Book Antiqua" w:hAnsi="Book Antiqua" w:cs="Courier New"/>
            <w:sz w:val="22"/>
            <w:szCs w:val="22"/>
            <w:u w:val="none"/>
            <w:lang w:val="en-US"/>
          </w:rPr>
          <w:t xml:space="preserve"> et al</w:t>
        </w:r>
      </w:hyperlink>
      <w:r w:rsidR="00EC58C8" w:rsidRPr="00C57B33">
        <w:rPr>
          <w:rFonts w:ascii="Book Antiqua" w:hAnsi="Book Antiqua" w:cs="Courier New"/>
          <w:sz w:val="22"/>
          <w:szCs w:val="22"/>
          <w:lang w:val="en-US"/>
        </w:rPr>
        <w:t xml:space="preserve"> </w:t>
      </w:r>
      <w:r w:rsidRPr="00C57B33">
        <w:rPr>
          <w:rFonts w:ascii="Book Antiqua" w:hAnsi="Book Antiqua" w:cs="Courier New"/>
          <w:sz w:val="22"/>
          <w:szCs w:val="22"/>
          <w:lang w:val="en-US"/>
        </w:rPr>
        <w:t xml:space="preserve">(2022) </w:t>
      </w:r>
      <w:r w:rsidRPr="00C57B33">
        <w:rPr>
          <w:rFonts w:ascii="Book Antiqua" w:hAnsi="Book Antiqua" w:cs="Courier New"/>
          <w:sz w:val="22"/>
          <w:szCs w:val="22"/>
          <w:lang w:val="en-US"/>
        </w:rPr>
        <w:lastRenderedPageBreak/>
        <w:t xml:space="preserve">on elementary school teachers in Liang Anggang District, Banjarbaru City (Standardised Coefficient Beta 0.419), </w:t>
      </w:r>
      <w:hyperlink w:anchor="Karyadi" w:history="1">
        <w:r w:rsidRPr="00C57B33">
          <w:rPr>
            <w:rStyle w:val="Hyperlink"/>
            <w:rFonts w:ascii="Book Antiqua" w:hAnsi="Book Antiqua" w:cs="Courier New"/>
            <w:sz w:val="22"/>
            <w:szCs w:val="22"/>
            <w:u w:val="none"/>
            <w:lang w:val="en-US"/>
          </w:rPr>
          <w:t>Karyadi</w:t>
        </w:r>
        <w:r w:rsidR="007D2C8B" w:rsidRPr="00C57B33">
          <w:rPr>
            <w:rStyle w:val="Hyperlink"/>
            <w:rFonts w:ascii="Book Antiqua" w:hAnsi="Book Antiqua" w:cs="Courier New"/>
            <w:sz w:val="22"/>
            <w:szCs w:val="22"/>
            <w:u w:val="none"/>
            <w:lang w:val="en-US"/>
          </w:rPr>
          <w:t xml:space="preserve"> et al</w:t>
        </w:r>
      </w:hyperlink>
      <w:r w:rsidR="007D2C8B" w:rsidRPr="00C57B33">
        <w:rPr>
          <w:rFonts w:ascii="Book Antiqua" w:hAnsi="Book Antiqua" w:cs="Courier New"/>
          <w:sz w:val="22"/>
          <w:szCs w:val="22"/>
          <w:lang w:val="en-US"/>
        </w:rPr>
        <w:t xml:space="preserve"> </w:t>
      </w:r>
      <w:r w:rsidRPr="00C57B33">
        <w:rPr>
          <w:rFonts w:ascii="Book Antiqua" w:hAnsi="Book Antiqua" w:cs="Courier New"/>
          <w:sz w:val="22"/>
          <w:szCs w:val="22"/>
          <w:lang w:val="en-US"/>
        </w:rPr>
        <w:t xml:space="preserve">(2022) on MTsN teachers throughout Hulu Sungai Selatan Regency (path analysis 0.199), and </w:t>
      </w:r>
      <w:hyperlink w:anchor="Sapriansyah" w:history="1">
        <w:r w:rsidRPr="00C57B33">
          <w:rPr>
            <w:rStyle w:val="Hyperlink"/>
            <w:rFonts w:ascii="Book Antiqua" w:hAnsi="Book Antiqua" w:cs="Courier New"/>
            <w:sz w:val="22"/>
            <w:szCs w:val="22"/>
            <w:u w:val="none"/>
            <w:lang w:val="en-US"/>
          </w:rPr>
          <w:t>Sapriansyah</w:t>
        </w:r>
        <w:r w:rsidR="00C03900" w:rsidRPr="00C57B33">
          <w:rPr>
            <w:rStyle w:val="Hyperlink"/>
            <w:rFonts w:ascii="Book Antiqua" w:hAnsi="Book Antiqua" w:cs="Courier New"/>
            <w:sz w:val="22"/>
            <w:szCs w:val="22"/>
            <w:u w:val="none"/>
            <w:lang w:val="en-US"/>
          </w:rPr>
          <w:t xml:space="preserve"> et al</w:t>
        </w:r>
      </w:hyperlink>
      <w:r w:rsidRPr="00C57B33">
        <w:rPr>
          <w:rFonts w:ascii="Book Antiqua" w:hAnsi="Book Antiqua" w:cs="Courier New"/>
          <w:sz w:val="22"/>
          <w:szCs w:val="22"/>
          <w:lang w:val="en-US"/>
        </w:rPr>
        <w:t xml:space="preserve"> (2022) on elementary school teachers in Lampihong District (Standardised Coefficient Beta 0.604), all of which confirmed that work motivation directly has a positive and significant Influence on OCB. Thus, increasing work motivation is one of the main strategies in increasing teacher OCB in schools (</w:t>
      </w:r>
      <w:hyperlink w:anchor="Sapriansyah" w:history="1">
        <w:r w:rsidRPr="00C57B33">
          <w:rPr>
            <w:rStyle w:val="Hyperlink"/>
            <w:rFonts w:ascii="Book Antiqua" w:hAnsi="Book Antiqua" w:cs="Courier New"/>
            <w:sz w:val="22"/>
            <w:szCs w:val="22"/>
            <w:u w:val="none"/>
            <w:lang w:val="en-US"/>
          </w:rPr>
          <w:t>Sapriansyah</w:t>
        </w:r>
        <w:r w:rsidR="00C03900" w:rsidRPr="00C57B33">
          <w:rPr>
            <w:rStyle w:val="Hyperlink"/>
            <w:rFonts w:ascii="Book Antiqua" w:hAnsi="Book Antiqua" w:cs="Courier New"/>
            <w:sz w:val="22"/>
            <w:szCs w:val="22"/>
            <w:u w:val="none"/>
            <w:lang w:val="en-US"/>
          </w:rPr>
          <w:t xml:space="preserve"> et al.</w:t>
        </w:r>
        <w:r w:rsidRPr="00C57B33">
          <w:rPr>
            <w:rStyle w:val="Hyperlink"/>
            <w:rFonts w:ascii="Book Antiqua" w:hAnsi="Book Antiqua" w:cs="Courier New"/>
            <w:sz w:val="22"/>
            <w:szCs w:val="22"/>
            <w:u w:val="none"/>
            <w:lang w:val="en-US"/>
          </w:rPr>
          <w:t>, 2022</w:t>
        </w:r>
      </w:hyperlink>
      <w:r w:rsidRPr="00C57B33">
        <w:rPr>
          <w:rFonts w:ascii="Book Antiqua" w:hAnsi="Book Antiqua" w:cs="Courier New"/>
          <w:sz w:val="22"/>
          <w:szCs w:val="22"/>
          <w:lang w:val="en-US"/>
        </w:rPr>
        <w:t xml:space="preserve">; </w:t>
      </w:r>
      <w:hyperlink w:anchor="Karyadi" w:history="1">
        <w:r w:rsidRPr="00C57B33">
          <w:rPr>
            <w:rStyle w:val="Hyperlink"/>
            <w:rFonts w:ascii="Book Antiqua" w:hAnsi="Book Antiqua" w:cs="Courier New"/>
            <w:sz w:val="22"/>
            <w:szCs w:val="22"/>
            <w:u w:val="none"/>
            <w:lang w:val="en-US"/>
          </w:rPr>
          <w:t>Karyadi</w:t>
        </w:r>
        <w:r w:rsidR="007D2C8B" w:rsidRPr="00C57B33">
          <w:rPr>
            <w:rStyle w:val="Hyperlink"/>
            <w:rFonts w:ascii="Book Antiqua" w:hAnsi="Book Antiqua" w:cs="Courier New"/>
            <w:sz w:val="22"/>
            <w:szCs w:val="22"/>
            <w:u w:val="none"/>
            <w:lang w:val="en-US"/>
          </w:rPr>
          <w:t xml:space="preserve"> et al.</w:t>
        </w:r>
        <w:r w:rsidRPr="00C57B33">
          <w:rPr>
            <w:rStyle w:val="Hyperlink"/>
            <w:rFonts w:ascii="Book Antiqua" w:hAnsi="Book Antiqua" w:cs="Courier New"/>
            <w:sz w:val="22"/>
            <w:szCs w:val="22"/>
            <w:u w:val="none"/>
            <w:lang w:val="en-US"/>
          </w:rPr>
          <w:t>,</w:t>
        </w:r>
        <w:r w:rsidR="007D2C8B" w:rsidRPr="00C57B33">
          <w:rPr>
            <w:rStyle w:val="Hyperlink"/>
            <w:rFonts w:ascii="Book Antiqua" w:hAnsi="Book Antiqua" w:cs="Courier New"/>
            <w:sz w:val="22"/>
            <w:szCs w:val="22"/>
            <w:u w:val="none"/>
            <w:lang w:val="en-US"/>
          </w:rPr>
          <w:t xml:space="preserve"> </w:t>
        </w:r>
        <w:r w:rsidRPr="00C57B33">
          <w:rPr>
            <w:rStyle w:val="Hyperlink"/>
            <w:rFonts w:ascii="Book Antiqua" w:hAnsi="Book Antiqua" w:cs="Courier New"/>
            <w:sz w:val="22"/>
            <w:szCs w:val="22"/>
            <w:u w:val="none"/>
            <w:lang w:val="en-US"/>
          </w:rPr>
          <w:t>2022</w:t>
        </w:r>
      </w:hyperlink>
      <w:r w:rsidRPr="00C57B33">
        <w:rPr>
          <w:rFonts w:ascii="Book Antiqua" w:hAnsi="Book Antiqua" w:cs="Courier New"/>
          <w:sz w:val="22"/>
          <w:szCs w:val="22"/>
          <w:lang w:val="en-US"/>
        </w:rPr>
        <w:t>).</w:t>
      </w:r>
    </w:p>
    <w:p w14:paraId="648EBE23" w14:textId="77777777" w:rsidR="00B1071C" w:rsidRPr="00C57B33" w:rsidRDefault="00B1071C" w:rsidP="00661770">
      <w:pPr>
        <w:spacing w:line="276" w:lineRule="auto"/>
        <w:ind w:firstLine="567"/>
        <w:jc w:val="both"/>
        <w:rPr>
          <w:rFonts w:ascii="Book Antiqua" w:hAnsi="Book Antiqua" w:cs="Courier New"/>
          <w:sz w:val="22"/>
          <w:szCs w:val="22"/>
          <w:lang w:val="en-US"/>
        </w:rPr>
      </w:pPr>
    </w:p>
    <w:p w14:paraId="5321436B" w14:textId="0B94C36F" w:rsidR="00D4295E" w:rsidRPr="00C57B33" w:rsidRDefault="00000000" w:rsidP="00DE7BEF">
      <w:pPr>
        <w:pStyle w:val="ListParagraph"/>
        <w:shd w:val="clear" w:color="auto" w:fill="FFFFFF"/>
        <w:spacing w:after="0" w:line="360" w:lineRule="auto"/>
        <w:ind w:left="0"/>
        <w:jc w:val="both"/>
        <w:rPr>
          <w:rFonts w:ascii="Book Antiqua" w:hAnsi="Book Antiqua" w:cs="Times New Roman"/>
          <w:b/>
          <w:sz w:val="24"/>
          <w:szCs w:val="24"/>
          <w:lang w:val="en-US"/>
        </w:rPr>
      </w:pPr>
      <w:r w:rsidRPr="00C57B33">
        <w:rPr>
          <w:rFonts w:ascii="Book Antiqua" w:hAnsi="Book Antiqua" w:cs="Times New Roman"/>
          <w:b/>
          <w:sz w:val="24"/>
          <w:szCs w:val="24"/>
          <w:lang w:val="en-US"/>
        </w:rPr>
        <w:t>E. Implication</w:t>
      </w:r>
    </w:p>
    <w:p w14:paraId="3E243FA1" w14:textId="651A3963" w:rsidR="00D4295E" w:rsidRPr="00C57B33" w:rsidRDefault="00B1071C" w:rsidP="00DE7BEF">
      <w:pPr>
        <w:spacing w:line="276" w:lineRule="auto"/>
        <w:ind w:firstLine="720"/>
        <w:jc w:val="both"/>
        <w:rPr>
          <w:rFonts w:ascii="Book Antiqua" w:hAnsi="Book Antiqua" w:cs="Courier New"/>
          <w:sz w:val="22"/>
          <w:szCs w:val="22"/>
          <w:lang w:val="en-US"/>
        </w:rPr>
      </w:pPr>
      <w:r w:rsidRPr="00C57B33">
        <w:rPr>
          <w:rFonts w:ascii="Book Antiqua" w:hAnsi="Book Antiqua" w:cs="Courier New"/>
          <w:sz w:val="22"/>
          <w:szCs w:val="22"/>
          <w:lang w:val="en-US"/>
        </w:rPr>
        <w:t>Theoretically, this Research contributes to the development of educational science, particularly educational administration. It serves as a reference for managing educational resources and for developing knowledge related to emotional intelligence, interpersonal communication, work motivation, and teacher Organisational Citizenship Behaviour (OCB). Practically, this Research has implications for public junior high school principals in East Banjarmasin District, serving as a source of input for developing and improving positive teacher behaviour. This can serve as a baseline for measuring the level of success in realising the scholar's vision and mission. For teachers, it provides highly valuable information for improving emotional intelligence, interpersonal communication, work motivation, and Organisational Citizenship Behaviour (OCB). For other researchers conducting similar Research, the results of this study can serve as considerations or data to support their Research.</w:t>
      </w:r>
    </w:p>
    <w:p w14:paraId="0FA9E293" w14:textId="77777777" w:rsidR="00D4295E" w:rsidRPr="00C57B33" w:rsidRDefault="00D4295E" w:rsidP="00661770">
      <w:pPr>
        <w:spacing w:line="276" w:lineRule="auto"/>
        <w:jc w:val="both"/>
        <w:rPr>
          <w:rFonts w:ascii="Book Antiqua" w:hAnsi="Book Antiqua" w:cs="Courier New"/>
          <w:sz w:val="22"/>
          <w:szCs w:val="22"/>
          <w:lang w:val="en-US"/>
        </w:rPr>
      </w:pPr>
    </w:p>
    <w:p w14:paraId="0365E824" w14:textId="77777777" w:rsidR="00D4295E" w:rsidRPr="00C57B33" w:rsidRDefault="00000000" w:rsidP="00DE7BEF">
      <w:pPr>
        <w:pStyle w:val="ListParagraph"/>
        <w:shd w:val="clear" w:color="auto" w:fill="FFFFFF"/>
        <w:spacing w:after="0" w:line="360" w:lineRule="auto"/>
        <w:ind w:left="0"/>
        <w:jc w:val="both"/>
        <w:rPr>
          <w:rFonts w:ascii="Book Antiqua" w:hAnsi="Book Antiqua" w:cs="Times New Roman"/>
          <w:b/>
          <w:sz w:val="24"/>
          <w:szCs w:val="24"/>
          <w:lang w:val="en-US"/>
        </w:rPr>
      </w:pPr>
      <w:r w:rsidRPr="00C57B33">
        <w:rPr>
          <w:rFonts w:ascii="Book Antiqua" w:hAnsi="Book Antiqua" w:cs="Times New Roman"/>
          <w:b/>
          <w:sz w:val="24"/>
          <w:szCs w:val="24"/>
          <w:lang w:val="en-US"/>
        </w:rPr>
        <w:t>F. Limitation and Suggestion for Further Research</w:t>
      </w:r>
    </w:p>
    <w:p w14:paraId="77874C2C" w14:textId="3A18706B" w:rsidR="00D4295E" w:rsidRPr="00C57B33" w:rsidRDefault="00B1071C" w:rsidP="00DE7BEF">
      <w:pPr>
        <w:spacing w:line="276" w:lineRule="auto"/>
        <w:ind w:firstLine="720"/>
        <w:jc w:val="both"/>
        <w:rPr>
          <w:rFonts w:ascii="Book Antiqua" w:hAnsi="Book Antiqua" w:cs="Courier New"/>
          <w:sz w:val="22"/>
          <w:szCs w:val="22"/>
          <w:lang w:val="en-US"/>
        </w:rPr>
      </w:pPr>
      <w:r w:rsidRPr="00C57B33">
        <w:rPr>
          <w:rFonts w:ascii="Book Antiqua" w:hAnsi="Book Antiqua" w:cs="Courier New"/>
          <w:sz w:val="22"/>
          <w:szCs w:val="22"/>
          <w:lang w:val="en-US"/>
        </w:rPr>
        <w:t>Based on the Research results, several suggestions are offered, including for school principals to enhance their role in fostering transformational leadership, create a conducive work environment through effective communication, and build social networks to support teacher professional growth. For teachers, it is recommended to increase emotional intelligence, especially in fostering social relationships, improve interpersonal communication skills with a positive attitude, and increase work motivation through synergy between school management and all school members. In addition, teachers need to optimize optimizeollaborating with the principal through training, performance recognition, and improvements in welfare and involvement in decision-making. Meanwhile, for other researchers, this study can serve as a reference for further exploration of emotional intelligence, interpersonal communication, work motivation, and OCB.</w:t>
      </w:r>
    </w:p>
    <w:p w14:paraId="7FD60796" w14:textId="77777777" w:rsidR="00DE7BEF" w:rsidRPr="00C57B33" w:rsidRDefault="00DE7BEF" w:rsidP="00661770">
      <w:pPr>
        <w:spacing w:line="276" w:lineRule="auto"/>
        <w:jc w:val="both"/>
        <w:rPr>
          <w:rFonts w:ascii="Book Antiqua" w:hAnsi="Book Antiqua"/>
          <w:sz w:val="22"/>
          <w:szCs w:val="22"/>
        </w:rPr>
      </w:pPr>
    </w:p>
    <w:p w14:paraId="4689B041" w14:textId="4466B30D" w:rsidR="00124EB7" w:rsidRPr="00C57B33" w:rsidRDefault="00000000" w:rsidP="00DE7BEF">
      <w:pPr>
        <w:pStyle w:val="ListParagraph"/>
        <w:shd w:val="clear" w:color="auto" w:fill="FFFFFF"/>
        <w:spacing w:after="0" w:line="360" w:lineRule="auto"/>
        <w:ind w:left="0"/>
        <w:jc w:val="both"/>
        <w:rPr>
          <w:rFonts w:ascii="Book Antiqua" w:hAnsi="Book Antiqua" w:cs="Times New Roman"/>
          <w:b/>
          <w:sz w:val="24"/>
          <w:szCs w:val="24"/>
          <w:lang w:val="en-US"/>
        </w:rPr>
      </w:pPr>
      <w:r w:rsidRPr="00C57B33">
        <w:rPr>
          <w:rFonts w:ascii="Book Antiqua" w:hAnsi="Book Antiqua" w:cs="Times New Roman"/>
          <w:b/>
          <w:sz w:val="24"/>
          <w:szCs w:val="24"/>
          <w:lang w:val="en-US"/>
        </w:rPr>
        <w:t xml:space="preserve">G. </w:t>
      </w:r>
      <w:r w:rsidR="00FB52AB" w:rsidRPr="00C57B33">
        <w:rPr>
          <w:rFonts w:ascii="Book Antiqua" w:hAnsi="Book Antiqua" w:cs="Times New Roman"/>
          <w:b/>
          <w:sz w:val="24"/>
          <w:szCs w:val="24"/>
          <w:lang w:val="en-US"/>
        </w:rPr>
        <w:t>Conclusion</w:t>
      </w:r>
    </w:p>
    <w:p w14:paraId="2B3B96F7" w14:textId="77777777" w:rsidR="009E38C3" w:rsidRPr="00C57B33" w:rsidRDefault="00000000" w:rsidP="00DE7BEF">
      <w:pPr>
        <w:spacing w:line="276" w:lineRule="auto"/>
        <w:ind w:firstLine="720"/>
        <w:jc w:val="both"/>
        <w:rPr>
          <w:rFonts w:ascii="Book Antiqua" w:hAnsi="Book Antiqua" w:cs="Courier New"/>
          <w:sz w:val="22"/>
          <w:szCs w:val="22"/>
          <w:lang w:val="en-ID"/>
        </w:rPr>
      </w:pPr>
      <w:r w:rsidRPr="00C57B33">
        <w:rPr>
          <w:rFonts w:ascii="Book Antiqua" w:hAnsi="Book Antiqua" w:cs="Courier New"/>
          <w:sz w:val="22"/>
          <w:szCs w:val="22"/>
          <w:lang w:val="en-ID"/>
        </w:rPr>
        <w:t xml:space="preserve">Based on the Research results, the conclusion obtained is that emotional intelligence and OCB of junior high school teachers in East Banjarmasin District are in the high category, while interpersonal communication and work motivation are in the medium category. There is a direct relationship between emotional intelligence, interpersonal communication, and </w:t>
      </w:r>
      <w:r w:rsidRPr="00C57B33">
        <w:rPr>
          <w:rFonts w:ascii="Book Antiqua" w:hAnsi="Book Antiqua" w:cs="Courier New"/>
          <w:sz w:val="22"/>
          <w:szCs w:val="22"/>
          <w:lang w:val="en-ID"/>
        </w:rPr>
        <w:lastRenderedPageBreak/>
        <w:t>work motivation with teachers' OCB. In addition, emotional intelligence and interpersonal communication are directly related to work motivation. Furthermore, there is an indirect relationship between emotional intelligence and interpersonal communication with OCB via work motivation, indicating that work motivation serves as a mediating role in increasing teachers' OCB.</w:t>
      </w:r>
    </w:p>
    <w:p w14:paraId="281B440B" w14:textId="77777777" w:rsidR="00F6460C" w:rsidRPr="00C57B33" w:rsidRDefault="00F6460C" w:rsidP="00C435BA">
      <w:pPr>
        <w:jc w:val="both"/>
        <w:rPr>
          <w:rFonts w:ascii="Book Antiqua" w:hAnsi="Book Antiqua" w:cs="Courier New"/>
          <w:sz w:val="22"/>
          <w:szCs w:val="22"/>
          <w:lang w:val="en"/>
        </w:rPr>
      </w:pPr>
    </w:p>
    <w:p w14:paraId="390E2A52" w14:textId="77777777" w:rsidR="00124EB7" w:rsidRPr="00C435BA" w:rsidRDefault="00000000" w:rsidP="00DE7BEF">
      <w:pPr>
        <w:widowControl w:val="0"/>
        <w:autoSpaceDE w:val="0"/>
        <w:autoSpaceDN w:val="0"/>
        <w:adjustRightInd w:val="0"/>
        <w:spacing w:line="360" w:lineRule="auto"/>
        <w:rPr>
          <w:rFonts w:ascii="Book Antiqua" w:hAnsi="Book Antiqua"/>
          <w:b/>
          <w:bCs/>
          <w:caps/>
          <w:spacing w:val="-1"/>
          <w:lang w:val="en-US"/>
        </w:rPr>
      </w:pPr>
      <w:r w:rsidRPr="00C435BA">
        <w:rPr>
          <w:rFonts w:ascii="Book Antiqua" w:hAnsi="Book Antiqua"/>
          <w:b/>
          <w:bCs/>
          <w:spacing w:val="-1"/>
          <w:lang w:val="en-US"/>
        </w:rPr>
        <w:t>Acknowledgment</w:t>
      </w:r>
      <w:r w:rsidR="00FB52AB" w:rsidRPr="00C435BA">
        <w:rPr>
          <w:rFonts w:ascii="Book Antiqua" w:hAnsi="Book Antiqua"/>
          <w:b/>
          <w:bCs/>
          <w:spacing w:val="-1"/>
          <w:lang w:val="en-US"/>
        </w:rPr>
        <w:t xml:space="preserve"> </w:t>
      </w:r>
    </w:p>
    <w:p w14:paraId="6F7A5AD6" w14:textId="77777777" w:rsidR="00D4295E" w:rsidRPr="00C57B33" w:rsidRDefault="00000000" w:rsidP="00661770">
      <w:pPr>
        <w:spacing w:line="276" w:lineRule="auto"/>
        <w:ind w:firstLine="567"/>
        <w:jc w:val="both"/>
        <w:rPr>
          <w:rFonts w:ascii="Book Antiqua" w:hAnsi="Book Antiqua" w:cs="Calibri Light"/>
          <w:sz w:val="22"/>
          <w:szCs w:val="22"/>
        </w:rPr>
      </w:pPr>
      <w:r w:rsidRPr="00C57B33">
        <w:rPr>
          <w:rFonts w:ascii="Book Antiqua" w:hAnsi="Book Antiqua" w:cs="Calibri Light"/>
          <w:sz w:val="22"/>
          <w:szCs w:val="22"/>
        </w:rPr>
        <w:t>The author would like to express sincere gratitude to the first and second supervisors for their invaluable guidance and support throughout this Research. Special thanks are also extended to the Head of Banjarmasin City Education Office, the principals of State Junior High Schools in East Banjarmasin District, and all teachers who participated as Research respondents. The author also acknowledges support from the Graduate Program in Educational Administration, Lambung Mangkurat University. Heartfelt appreciation goes to the author's parents for their unwavering moral and material support, and to fellow students of the 2022 cohort of the Master's Program in Educational Administration for their camaraderie throughout the academic journey.</w:t>
      </w:r>
    </w:p>
    <w:p w14:paraId="43FBB5C8" w14:textId="77777777" w:rsidR="000A1E9D" w:rsidRPr="00C57B33" w:rsidRDefault="000A1E9D" w:rsidP="00C435BA">
      <w:pPr>
        <w:jc w:val="both"/>
        <w:rPr>
          <w:rFonts w:ascii="Book Antiqua" w:hAnsi="Book Antiqua" w:cs="Calibri Light"/>
          <w:sz w:val="22"/>
          <w:szCs w:val="22"/>
        </w:rPr>
      </w:pPr>
    </w:p>
    <w:p w14:paraId="7884EA84" w14:textId="68165CAC" w:rsidR="00A3354D" w:rsidRPr="00C57B33" w:rsidRDefault="00000000" w:rsidP="00803063">
      <w:pPr>
        <w:pStyle w:val="ListParagraph"/>
        <w:shd w:val="clear" w:color="auto" w:fill="FFFFFF"/>
        <w:spacing w:after="0" w:line="360" w:lineRule="auto"/>
        <w:ind w:left="0"/>
        <w:jc w:val="both"/>
        <w:rPr>
          <w:rFonts w:ascii="Book Antiqua" w:hAnsi="Book Antiqua" w:cs="Times New Roman"/>
          <w:b/>
          <w:bCs/>
          <w:lang w:val="en-US"/>
        </w:rPr>
      </w:pPr>
      <w:r w:rsidRPr="00C435BA">
        <w:rPr>
          <w:rFonts w:ascii="Book Antiqua" w:hAnsi="Book Antiqua" w:cs="Times New Roman"/>
          <w:b/>
          <w:bCs/>
          <w:sz w:val="24"/>
          <w:szCs w:val="24"/>
          <w:lang w:val="en-US"/>
        </w:rPr>
        <w:t>References</w:t>
      </w:r>
      <w:r w:rsidRPr="00C57B33">
        <w:rPr>
          <w:rFonts w:ascii="Book Antiqua" w:hAnsi="Book Antiqua" w:cs="Times New Roman"/>
          <w:b/>
          <w:bCs/>
          <w:lang w:val="en-US"/>
        </w:rPr>
        <w:t xml:space="preserve"> </w:t>
      </w:r>
    </w:p>
    <w:p w14:paraId="39031162"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3" w:name="Althnayan"/>
      <w:r w:rsidRPr="00C57B33">
        <w:rPr>
          <w:rFonts w:ascii="Book Antiqua" w:hAnsi="Book Antiqua"/>
          <w:sz w:val="22"/>
          <w:szCs w:val="22"/>
          <w:lang w:val="en-ID" w:eastAsia="id-ID"/>
        </w:rPr>
        <w:t>Althnayan</w:t>
      </w:r>
      <w:bookmarkEnd w:id="3"/>
      <w:r w:rsidRPr="00C57B33">
        <w:rPr>
          <w:rFonts w:ascii="Book Antiqua" w:hAnsi="Book Antiqua"/>
          <w:sz w:val="22"/>
          <w:szCs w:val="22"/>
          <w:lang w:val="en-ID" w:eastAsia="id-ID"/>
        </w:rPr>
        <w:t>, A., Albkour, A. M., &amp; Al-Shammari, E. (2022). The Relationship Between Organizational Citizenship Behavior and Organizational Climate in Higher Education Institutions. </w:t>
      </w:r>
      <w:r w:rsidRPr="00C57B33">
        <w:rPr>
          <w:rFonts w:ascii="Book Antiqua" w:hAnsi="Book Antiqua"/>
          <w:i/>
          <w:iCs/>
          <w:sz w:val="22"/>
          <w:szCs w:val="22"/>
          <w:lang w:val="en-ID" w:eastAsia="id-ID"/>
        </w:rPr>
        <w:t>Sustainability, 14</w:t>
      </w:r>
      <w:r w:rsidRPr="00C57B33">
        <w:rPr>
          <w:rFonts w:ascii="Book Antiqua" w:hAnsi="Book Antiqua"/>
          <w:sz w:val="22"/>
          <w:szCs w:val="22"/>
          <w:lang w:val="en-ID" w:eastAsia="id-ID"/>
        </w:rPr>
        <w:t>(4), 2173–2190. </w:t>
      </w:r>
      <w:hyperlink r:id="rId16" w:tgtFrame="_blank" w:history="1">
        <w:r w:rsidRPr="00C57B33">
          <w:rPr>
            <w:rStyle w:val="Hyperlink"/>
            <w:rFonts w:ascii="Book Antiqua" w:hAnsi="Book Antiqua"/>
            <w:sz w:val="22"/>
            <w:szCs w:val="22"/>
            <w:lang w:val="en-ID" w:eastAsia="id-ID"/>
          </w:rPr>
          <w:t>https://doi.org/10.3390/su14042173</w:t>
        </w:r>
      </w:hyperlink>
    </w:p>
    <w:p w14:paraId="45BEB41E"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4" w:name="Andini"/>
      <w:r w:rsidRPr="00C57B33">
        <w:rPr>
          <w:rFonts w:ascii="Book Antiqua" w:hAnsi="Book Antiqua"/>
          <w:sz w:val="22"/>
          <w:szCs w:val="22"/>
          <w:lang w:val="en-ID" w:eastAsia="id-ID"/>
        </w:rPr>
        <w:t>Andini</w:t>
      </w:r>
      <w:bookmarkEnd w:id="4"/>
      <w:r w:rsidRPr="00C57B33">
        <w:rPr>
          <w:rFonts w:ascii="Book Antiqua" w:hAnsi="Book Antiqua"/>
          <w:sz w:val="22"/>
          <w:szCs w:val="22"/>
          <w:lang w:val="en-ID" w:eastAsia="id-ID"/>
        </w:rPr>
        <w:t>, R., &amp; Diwarta, Y. (2020). Pengaruh Kecerdasan Emosional dan Komunikasi Interpersonal terhadap Organizational Citizenship Behavior Guru di Yayasan Al-Khusna Sidoarjo. </w:t>
      </w:r>
      <w:r w:rsidRPr="00C57B33">
        <w:rPr>
          <w:rFonts w:ascii="Book Antiqua" w:hAnsi="Book Antiqua"/>
          <w:i/>
          <w:iCs/>
          <w:sz w:val="22"/>
          <w:szCs w:val="22"/>
          <w:lang w:val="en-ID" w:eastAsia="id-ID"/>
        </w:rPr>
        <w:t>Jurnal Ilmiah Manajemen dan Bisnis, 6</w:t>
      </w:r>
      <w:r w:rsidRPr="00C57B33">
        <w:rPr>
          <w:rFonts w:ascii="Book Antiqua" w:hAnsi="Book Antiqua"/>
          <w:sz w:val="22"/>
          <w:szCs w:val="22"/>
          <w:lang w:val="en-ID" w:eastAsia="id-ID"/>
        </w:rPr>
        <w:t>(2), 156–168.</w:t>
      </w:r>
    </w:p>
    <w:p w14:paraId="4010C2BB" w14:textId="77777777" w:rsidR="00803063" w:rsidRPr="00C57B33" w:rsidRDefault="00803063" w:rsidP="00C435BA">
      <w:pPr>
        <w:spacing w:after="240"/>
        <w:ind w:left="709" w:hanging="709"/>
        <w:jc w:val="both"/>
        <w:rPr>
          <w:rFonts w:ascii="Book Antiqua" w:hAnsi="Book Antiqua"/>
          <w:sz w:val="22"/>
          <w:szCs w:val="22"/>
          <w:lang w:val="fi-FI" w:eastAsia="id-ID"/>
        </w:rPr>
      </w:pPr>
      <w:bookmarkStart w:id="5" w:name="Arif"/>
      <w:r w:rsidRPr="00C57B33">
        <w:rPr>
          <w:rFonts w:ascii="Book Antiqua" w:hAnsi="Book Antiqua"/>
          <w:sz w:val="22"/>
          <w:szCs w:val="22"/>
          <w:lang w:val="en-ID" w:eastAsia="id-ID"/>
        </w:rPr>
        <w:t>Arif</w:t>
      </w:r>
      <w:bookmarkEnd w:id="5"/>
      <w:r w:rsidRPr="00C57B33">
        <w:rPr>
          <w:rFonts w:ascii="Book Antiqua" w:hAnsi="Book Antiqua"/>
          <w:sz w:val="22"/>
          <w:szCs w:val="22"/>
          <w:lang w:val="en-ID" w:eastAsia="id-ID"/>
        </w:rPr>
        <w:t>, B. (2021). </w:t>
      </w:r>
      <w:r w:rsidRPr="00C57B33">
        <w:rPr>
          <w:rFonts w:ascii="Book Antiqua" w:hAnsi="Book Antiqua"/>
          <w:i/>
          <w:iCs/>
          <w:sz w:val="22"/>
          <w:szCs w:val="22"/>
          <w:lang w:val="en-ID" w:eastAsia="id-ID"/>
        </w:rPr>
        <w:t>Hubungan Disiplin Kerja dan Motivasi Kerja dengan Kinerja Guru MAN Se-Bandar Lampung</w:t>
      </w:r>
      <w:r w:rsidRPr="00C57B33">
        <w:rPr>
          <w:rFonts w:ascii="Book Antiqua" w:hAnsi="Book Antiqua"/>
          <w:sz w:val="22"/>
          <w:szCs w:val="22"/>
          <w:lang w:val="en-ID" w:eastAsia="id-ID"/>
        </w:rPr>
        <w:t xml:space="preserve"> [Tesis magister, UIN Raden Intan Lampung]. </w:t>
      </w:r>
      <w:r w:rsidRPr="00C57B33">
        <w:rPr>
          <w:rFonts w:ascii="Book Antiqua" w:hAnsi="Book Antiqua"/>
          <w:sz w:val="22"/>
          <w:szCs w:val="22"/>
          <w:lang w:val="fi-FI" w:eastAsia="id-ID"/>
        </w:rPr>
        <w:t>Pascasarjana UIN Raden Intan Lampung.</w:t>
      </w:r>
    </w:p>
    <w:p w14:paraId="5E0B65FC"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6" w:name="Baron"/>
      <w:r w:rsidRPr="00C57B33">
        <w:rPr>
          <w:rFonts w:ascii="Book Antiqua" w:hAnsi="Book Antiqua"/>
          <w:sz w:val="22"/>
          <w:szCs w:val="22"/>
          <w:lang w:val="fi-FI" w:eastAsia="id-ID"/>
        </w:rPr>
        <w:t>Baron</w:t>
      </w:r>
      <w:bookmarkEnd w:id="6"/>
      <w:r w:rsidRPr="00C57B33">
        <w:rPr>
          <w:rFonts w:ascii="Book Antiqua" w:hAnsi="Book Antiqua"/>
          <w:sz w:val="22"/>
          <w:szCs w:val="22"/>
          <w:lang w:val="fi-FI" w:eastAsia="id-ID"/>
        </w:rPr>
        <w:t xml:space="preserve">, R. M., &amp; Kenny, D. A. (1986). </w:t>
      </w:r>
      <w:r w:rsidRPr="00C57B33">
        <w:rPr>
          <w:rFonts w:ascii="Book Antiqua" w:hAnsi="Book Antiqua"/>
          <w:sz w:val="22"/>
          <w:szCs w:val="22"/>
          <w:lang w:val="en-ID" w:eastAsia="id-ID"/>
        </w:rPr>
        <w:t>The Moderator-Mediator Variable Distinction in Social Psychological Research: Conceptual, Strategic, and Statistical Considerations. </w:t>
      </w:r>
      <w:r w:rsidRPr="00C57B33">
        <w:rPr>
          <w:rFonts w:ascii="Book Antiqua" w:hAnsi="Book Antiqua"/>
          <w:i/>
          <w:iCs/>
          <w:sz w:val="22"/>
          <w:szCs w:val="22"/>
          <w:lang w:val="en-ID" w:eastAsia="id-ID"/>
        </w:rPr>
        <w:t>Journal of Personality and Social Psychology, 51</w:t>
      </w:r>
      <w:r w:rsidRPr="00C57B33">
        <w:rPr>
          <w:rFonts w:ascii="Book Antiqua" w:hAnsi="Book Antiqua"/>
          <w:sz w:val="22"/>
          <w:szCs w:val="22"/>
          <w:lang w:val="en-ID" w:eastAsia="id-ID"/>
        </w:rPr>
        <w:t>(6), 1173–1182. </w:t>
      </w:r>
      <w:hyperlink r:id="rId17" w:tgtFrame="_blank" w:history="1">
        <w:r w:rsidRPr="00C57B33">
          <w:rPr>
            <w:rStyle w:val="Hyperlink"/>
            <w:rFonts w:ascii="Book Antiqua" w:hAnsi="Book Antiqua"/>
            <w:sz w:val="22"/>
            <w:szCs w:val="22"/>
            <w:lang w:val="en-ID" w:eastAsia="id-ID"/>
          </w:rPr>
          <w:t>https://doi.org/10.1037/0022-3514.51.6.1173</w:t>
        </w:r>
      </w:hyperlink>
    </w:p>
    <w:p w14:paraId="76545D85"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7" w:name="Biswan"/>
      <w:r w:rsidRPr="00C57B33">
        <w:rPr>
          <w:rFonts w:ascii="Book Antiqua" w:hAnsi="Book Antiqua"/>
          <w:sz w:val="22"/>
          <w:szCs w:val="22"/>
          <w:lang w:val="en-ID" w:eastAsia="id-ID"/>
        </w:rPr>
        <w:t>Biswan</w:t>
      </w:r>
      <w:bookmarkEnd w:id="7"/>
      <w:r w:rsidRPr="00C57B33">
        <w:rPr>
          <w:rFonts w:ascii="Book Antiqua" w:hAnsi="Book Antiqua"/>
          <w:sz w:val="22"/>
          <w:szCs w:val="22"/>
          <w:lang w:val="en-ID" w:eastAsia="id-ID"/>
        </w:rPr>
        <w:t>, A. T. (2019). Peran Mediasi Motivasi Kerja pada Pengaruh Kecerdasan Emosional dan Komitmen Organisasi terhadap Organizational Citizenship Behavior Pegawai Pemerintah. </w:t>
      </w:r>
      <w:r w:rsidRPr="00C57B33">
        <w:rPr>
          <w:rFonts w:ascii="Book Antiqua" w:hAnsi="Book Antiqua"/>
          <w:i/>
          <w:iCs/>
          <w:sz w:val="22"/>
          <w:szCs w:val="22"/>
          <w:lang w:val="en-ID" w:eastAsia="id-ID"/>
        </w:rPr>
        <w:t>Matriks: Jurnal Manajemen, Strategi Bisnis dan Kewirausahaan, 13</w:t>
      </w:r>
      <w:r w:rsidRPr="00C57B33">
        <w:rPr>
          <w:rFonts w:ascii="Book Antiqua" w:hAnsi="Book Antiqua"/>
          <w:sz w:val="22"/>
          <w:szCs w:val="22"/>
          <w:lang w:val="en-ID" w:eastAsia="id-ID"/>
        </w:rPr>
        <w:t>(2), 204–213. </w:t>
      </w:r>
      <w:hyperlink r:id="rId18" w:tgtFrame="_blank" w:history="1">
        <w:r w:rsidRPr="00C57B33">
          <w:rPr>
            <w:rStyle w:val="Hyperlink"/>
            <w:rFonts w:ascii="Book Antiqua" w:hAnsi="Book Antiqua"/>
            <w:sz w:val="22"/>
            <w:szCs w:val="22"/>
            <w:lang w:val="en-ID" w:eastAsia="id-ID"/>
          </w:rPr>
          <w:t>https://doi.org/10.24843/MATRIK:JMBK.2019.v13.i02.p08</w:t>
        </w:r>
      </w:hyperlink>
    </w:p>
    <w:p w14:paraId="1D94A384" w14:textId="77777777" w:rsidR="00803063" w:rsidRPr="00C57B33" w:rsidRDefault="00803063" w:rsidP="00C435BA">
      <w:pPr>
        <w:spacing w:after="240"/>
        <w:ind w:left="709" w:hanging="709"/>
        <w:jc w:val="both"/>
        <w:rPr>
          <w:rFonts w:ascii="Book Antiqua" w:hAnsi="Book Antiqua"/>
          <w:sz w:val="22"/>
          <w:szCs w:val="22"/>
          <w:lang w:val="fi-FI" w:eastAsia="id-ID"/>
        </w:rPr>
      </w:pPr>
      <w:bookmarkStart w:id="8" w:name="Brown"/>
      <w:r w:rsidRPr="00C57B33">
        <w:rPr>
          <w:rFonts w:ascii="Book Antiqua" w:hAnsi="Book Antiqua"/>
          <w:sz w:val="22"/>
          <w:szCs w:val="22"/>
          <w:lang w:val="en-ID" w:eastAsia="id-ID"/>
        </w:rPr>
        <w:t>Brown</w:t>
      </w:r>
      <w:bookmarkEnd w:id="8"/>
      <w:r w:rsidRPr="00C57B33">
        <w:rPr>
          <w:rFonts w:ascii="Book Antiqua" w:hAnsi="Book Antiqua"/>
          <w:sz w:val="22"/>
          <w:szCs w:val="22"/>
          <w:lang w:val="en-ID" w:eastAsia="id-ID"/>
        </w:rPr>
        <w:t>, L. A., &amp; Roloff, M. E. (2015). Perceived Organizational Support. In </w:t>
      </w:r>
      <w:r w:rsidRPr="00C57B33">
        <w:rPr>
          <w:rFonts w:ascii="Book Antiqua" w:hAnsi="Book Antiqua"/>
          <w:i/>
          <w:iCs/>
          <w:sz w:val="22"/>
          <w:szCs w:val="22"/>
          <w:lang w:val="en-ID" w:eastAsia="id-ID"/>
        </w:rPr>
        <w:t>The International Encyclopedia of Interpersonal Communication</w:t>
      </w:r>
      <w:r w:rsidRPr="00C57B33">
        <w:rPr>
          <w:rFonts w:ascii="Book Antiqua" w:hAnsi="Book Antiqua"/>
          <w:sz w:val="22"/>
          <w:szCs w:val="22"/>
          <w:lang w:val="en-ID" w:eastAsia="id-ID"/>
        </w:rPr>
        <w:t xml:space="preserve">. </w:t>
      </w:r>
      <w:r w:rsidRPr="00C57B33">
        <w:rPr>
          <w:rFonts w:ascii="Book Antiqua" w:hAnsi="Book Antiqua"/>
          <w:sz w:val="22"/>
          <w:szCs w:val="22"/>
          <w:lang w:val="fi-FI" w:eastAsia="id-ID"/>
        </w:rPr>
        <w:t>Wiley. </w:t>
      </w:r>
      <w:hyperlink r:id="rId19" w:tgtFrame="_blank" w:history="1">
        <w:r w:rsidRPr="00C57B33">
          <w:rPr>
            <w:rStyle w:val="Hyperlink"/>
            <w:rFonts w:ascii="Book Antiqua" w:hAnsi="Book Antiqua"/>
            <w:sz w:val="22"/>
            <w:szCs w:val="22"/>
            <w:lang w:val="fi-FI" w:eastAsia="id-ID"/>
          </w:rPr>
          <w:t>https://doi.org/10.1002/9781118540190.wbeic272</w:t>
        </w:r>
      </w:hyperlink>
    </w:p>
    <w:p w14:paraId="6A51BD84" w14:textId="77777777" w:rsidR="00803063" w:rsidRPr="00C57B33" w:rsidRDefault="00803063" w:rsidP="00C435BA">
      <w:pPr>
        <w:spacing w:after="240"/>
        <w:ind w:left="709" w:hanging="709"/>
        <w:jc w:val="both"/>
        <w:rPr>
          <w:rFonts w:ascii="Book Antiqua" w:hAnsi="Book Antiqua"/>
          <w:sz w:val="22"/>
          <w:szCs w:val="22"/>
          <w:lang w:val="fi-FI" w:eastAsia="id-ID"/>
        </w:rPr>
      </w:pPr>
      <w:bookmarkStart w:id="9" w:name="Danim"/>
      <w:r w:rsidRPr="00C57B33">
        <w:rPr>
          <w:rFonts w:ascii="Book Antiqua" w:hAnsi="Book Antiqua"/>
          <w:sz w:val="22"/>
          <w:szCs w:val="22"/>
          <w:lang w:val="fi-FI" w:eastAsia="id-ID"/>
        </w:rPr>
        <w:lastRenderedPageBreak/>
        <w:t>Danim</w:t>
      </w:r>
      <w:bookmarkEnd w:id="9"/>
      <w:r w:rsidRPr="00C57B33">
        <w:rPr>
          <w:rFonts w:ascii="Book Antiqua" w:hAnsi="Book Antiqua"/>
          <w:sz w:val="22"/>
          <w:szCs w:val="22"/>
          <w:lang w:val="fi-FI" w:eastAsia="id-ID"/>
        </w:rPr>
        <w:t>, S. (2019). </w:t>
      </w:r>
      <w:r w:rsidRPr="00C57B33">
        <w:rPr>
          <w:rFonts w:ascii="Book Antiqua" w:hAnsi="Book Antiqua"/>
          <w:i/>
          <w:iCs/>
          <w:sz w:val="22"/>
          <w:szCs w:val="22"/>
          <w:lang w:val="fi-FI" w:eastAsia="id-ID"/>
        </w:rPr>
        <w:t>Motivasi Kepemimpinan dan Efektivitas Kelompok</w:t>
      </w:r>
      <w:r w:rsidRPr="00C57B33">
        <w:rPr>
          <w:rFonts w:ascii="Book Antiqua" w:hAnsi="Book Antiqua"/>
          <w:sz w:val="22"/>
          <w:szCs w:val="22"/>
          <w:lang w:val="fi-FI" w:eastAsia="id-ID"/>
        </w:rPr>
        <w:t>. Rineka Cipta.</w:t>
      </w:r>
    </w:p>
    <w:p w14:paraId="5CE0647E" w14:textId="77777777" w:rsidR="00803063" w:rsidRPr="00C57B33" w:rsidRDefault="00803063" w:rsidP="00C435BA">
      <w:pPr>
        <w:spacing w:after="240"/>
        <w:ind w:left="709" w:hanging="709"/>
        <w:jc w:val="both"/>
        <w:rPr>
          <w:rFonts w:ascii="Book Antiqua" w:hAnsi="Book Antiqua"/>
          <w:sz w:val="22"/>
          <w:szCs w:val="22"/>
          <w:lang w:val="fi-FI" w:eastAsia="id-ID"/>
        </w:rPr>
      </w:pPr>
      <w:bookmarkStart w:id="10" w:name="DeVito"/>
      <w:r w:rsidRPr="00C57B33">
        <w:rPr>
          <w:rFonts w:ascii="Book Antiqua" w:hAnsi="Book Antiqua"/>
          <w:sz w:val="22"/>
          <w:szCs w:val="22"/>
          <w:lang w:val="fi-FI" w:eastAsia="id-ID"/>
        </w:rPr>
        <w:t>DeVito</w:t>
      </w:r>
      <w:bookmarkEnd w:id="10"/>
      <w:r w:rsidRPr="00C57B33">
        <w:rPr>
          <w:rFonts w:ascii="Book Antiqua" w:hAnsi="Book Antiqua"/>
          <w:sz w:val="22"/>
          <w:szCs w:val="22"/>
          <w:lang w:val="fi-FI" w:eastAsia="id-ID"/>
        </w:rPr>
        <w:t>, J. A. (2011). </w:t>
      </w:r>
      <w:r w:rsidRPr="00C57B33">
        <w:rPr>
          <w:rFonts w:ascii="Book Antiqua" w:hAnsi="Book Antiqua"/>
          <w:i/>
          <w:iCs/>
          <w:sz w:val="22"/>
          <w:szCs w:val="22"/>
          <w:lang w:val="fi-FI" w:eastAsia="id-ID"/>
        </w:rPr>
        <w:t>Komunikasi Antar Manusia</w:t>
      </w:r>
      <w:r w:rsidRPr="00C57B33">
        <w:rPr>
          <w:rFonts w:ascii="Book Antiqua" w:hAnsi="Book Antiqua"/>
          <w:sz w:val="22"/>
          <w:szCs w:val="22"/>
          <w:lang w:val="fi-FI" w:eastAsia="id-ID"/>
        </w:rPr>
        <w:t>. Karisma Publishing Group.</w:t>
      </w:r>
    </w:p>
    <w:p w14:paraId="4DAB7280" w14:textId="4725EE34" w:rsidR="00B1383D" w:rsidRPr="00C57B33" w:rsidRDefault="00B1383D" w:rsidP="00C435BA">
      <w:pPr>
        <w:spacing w:after="240"/>
        <w:ind w:left="709" w:hanging="709"/>
        <w:jc w:val="both"/>
        <w:rPr>
          <w:rFonts w:ascii="Book Antiqua" w:hAnsi="Book Antiqua"/>
          <w:sz w:val="22"/>
          <w:szCs w:val="22"/>
          <w:lang w:val="en-ID" w:eastAsia="id-ID"/>
        </w:rPr>
      </w:pPr>
      <w:bookmarkStart w:id="11" w:name="Dewinda"/>
      <w:r w:rsidRPr="00C57B33">
        <w:rPr>
          <w:rFonts w:ascii="Book Antiqua" w:hAnsi="Book Antiqua"/>
          <w:sz w:val="22"/>
          <w:szCs w:val="22"/>
          <w:lang w:eastAsia="id-ID"/>
        </w:rPr>
        <w:t>Dewinda</w:t>
      </w:r>
      <w:bookmarkEnd w:id="11"/>
      <w:r w:rsidRPr="00C57B33">
        <w:rPr>
          <w:rFonts w:ascii="Book Antiqua" w:hAnsi="Book Antiqua"/>
          <w:sz w:val="22"/>
          <w:szCs w:val="22"/>
          <w:lang w:eastAsia="id-ID"/>
        </w:rPr>
        <w:t xml:space="preserve">, H. R., &amp; Annisa, H. </w:t>
      </w:r>
      <w:r w:rsidR="00EE5735" w:rsidRPr="00C57B33">
        <w:rPr>
          <w:rFonts w:ascii="Book Antiqua" w:hAnsi="Book Antiqua"/>
          <w:sz w:val="22"/>
          <w:szCs w:val="22"/>
          <w:lang w:eastAsia="id-ID"/>
        </w:rPr>
        <w:t>(</w:t>
      </w:r>
      <w:r w:rsidRPr="00C57B33">
        <w:rPr>
          <w:rFonts w:ascii="Book Antiqua" w:hAnsi="Book Antiqua"/>
          <w:sz w:val="22"/>
          <w:szCs w:val="22"/>
          <w:lang w:eastAsia="id-ID"/>
        </w:rPr>
        <w:t>2019</w:t>
      </w:r>
      <w:r w:rsidR="00EE5735" w:rsidRPr="00C57B33">
        <w:rPr>
          <w:rFonts w:ascii="Book Antiqua" w:hAnsi="Book Antiqua"/>
          <w:sz w:val="22"/>
          <w:szCs w:val="22"/>
          <w:lang w:eastAsia="id-ID"/>
        </w:rPr>
        <w:t>)</w:t>
      </w:r>
      <w:r w:rsidRPr="00C57B33">
        <w:rPr>
          <w:rFonts w:ascii="Book Antiqua" w:hAnsi="Book Antiqua"/>
          <w:sz w:val="22"/>
          <w:szCs w:val="22"/>
          <w:lang w:eastAsia="id-ID"/>
        </w:rPr>
        <w:t>. Hubungan Antara Komunikasi Interpersonal dengan Organizational Citizenship Behavior pada Karyawan Departemen Sumber Daya Manusia PT Semen Padang. </w:t>
      </w:r>
      <w:r w:rsidRPr="00C57B33">
        <w:rPr>
          <w:rFonts w:ascii="Book Antiqua" w:hAnsi="Book Antiqua"/>
          <w:i/>
          <w:iCs/>
          <w:sz w:val="22"/>
          <w:szCs w:val="22"/>
          <w:lang w:eastAsia="id-ID"/>
        </w:rPr>
        <w:t>Psyche 165 Journal, 12</w:t>
      </w:r>
      <w:r w:rsidRPr="00C57B33">
        <w:rPr>
          <w:rFonts w:ascii="Book Antiqua" w:hAnsi="Book Antiqua"/>
          <w:sz w:val="22"/>
          <w:szCs w:val="22"/>
          <w:lang w:eastAsia="id-ID"/>
        </w:rPr>
        <w:t>(2), 202–209. </w:t>
      </w:r>
      <w:hyperlink r:id="rId20" w:tgtFrame="_blank" w:history="1">
        <w:r w:rsidRPr="00C57B33">
          <w:rPr>
            <w:rStyle w:val="Hyperlink"/>
            <w:rFonts w:ascii="Book Antiqua" w:hAnsi="Book Antiqua"/>
            <w:sz w:val="22"/>
            <w:szCs w:val="22"/>
            <w:lang w:eastAsia="id-ID"/>
          </w:rPr>
          <w:t>https://doi.org/10.35134/jpsy165.v12i2.40</w:t>
        </w:r>
      </w:hyperlink>
    </w:p>
    <w:p w14:paraId="277C1310"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12" w:name="Febriani"/>
      <w:r w:rsidRPr="0052376B">
        <w:rPr>
          <w:rFonts w:ascii="Book Antiqua" w:hAnsi="Book Antiqua"/>
          <w:sz w:val="22"/>
          <w:szCs w:val="22"/>
          <w:lang w:val="it-CH" w:eastAsia="id-ID"/>
        </w:rPr>
        <w:t>Febriani</w:t>
      </w:r>
      <w:bookmarkEnd w:id="12"/>
      <w:r w:rsidRPr="0052376B">
        <w:rPr>
          <w:rFonts w:ascii="Book Antiqua" w:hAnsi="Book Antiqua"/>
          <w:sz w:val="22"/>
          <w:szCs w:val="22"/>
          <w:lang w:val="it-CH" w:eastAsia="id-ID"/>
        </w:rPr>
        <w:t xml:space="preserve">, H., Aslamiah, Saleh, M., &amp; Sin, I. (2019). </w:t>
      </w:r>
      <w:r w:rsidRPr="00C57B33">
        <w:rPr>
          <w:rFonts w:ascii="Book Antiqua" w:hAnsi="Book Antiqua"/>
          <w:sz w:val="22"/>
          <w:szCs w:val="22"/>
          <w:lang w:val="en-ID" w:eastAsia="id-ID"/>
        </w:rPr>
        <w:t>The Contribution of Principal Transformational Leadership, Work Motivation, Through Satisfaction With OCB Teachers. </w:t>
      </w:r>
      <w:r w:rsidRPr="00C57B33">
        <w:rPr>
          <w:rFonts w:ascii="Book Antiqua" w:hAnsi="Book Antiqua"/>
          <w:i/>
          <w:iCs/>
          <w:sz w:val="22"/>
          <w:szCs w:val="22"/>
          <w:lang w:val="en-ID" w:eastAsia="id-ID"/>
        </w:rPr>
        <w:t>Journal of K6 Education and Management (J-K6EM), 2</w:t>
      </w:r>
      <w:r w:rsidRPr="00C57B33">
        <w:rPr>
          <w:rFonts w:ascii="Book Antiqua" w:hAnsi="Book Antiqua"/>
          <w:sz w:val="22"/>
          <w:szCs w:val="22"/>
          <w:lang w:val="en-ID" w:eastAsia="id-ID"/>
        </w:rPr>
        <w:t>(2), 159–165. </w:t>
      </w:r>
      <w:hyperlink r:id="rId21" w:tgtFrame="_blank" w:history="1">
        <w:r w:rsidRPr="00C57B33">
          <w:rPr>
            <w:rStyle w:val="Hyperlink"/>
            <w:rFonts w:ascii="Book Antiqua" w:hAnsi="Book Antiqua"/>
            <w:sz w:val="22"/>
            <w:szCs w:val="22"/>
            <w:lang w:val="en-ID" w:eastAsia="id-ID"/>
          </w:rPr>
          <w:t>https://doi.org/10.11594/jk6em.02.02.11</w:t>
        </w:r>
      </w:hyperlink>
    </w:p>
    <w:p w14:paraId="5DF405C2"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13" w:name="Fiftyana"/>
      <w:r w:rsidRPr="00C57B33">
        <w:rPr>
          <w:rFonts w:ascii="Book Antiqua" w:hAnsi="Book Antiqua"/>
          <w:sz w:val="22"/>
          <w:szCs w:val="22"/>
          <w:lang w:val="en-ID" w:eastAsia="id-ID"/>
        </w:rPr>
        <w:t>Fiftyana</w:t>
      </w:r>
      <w:bookmarkEnd w:id="13"/>
      <w:r w:rsidRPr="00C57B33">
        <w:rPr>
          <w:rFonts w:ascii="Book Antiqua" w:hAnsi="Book Antiqua"/>
          <w:sz w:val="22"/>
          <w:szCs w:val="22"/>
          <w:lang w:val="en-ID" w:eastAsia="id-ID"/>
        </w:rPr>
        <w:t>, B. S., &amp; Sawitri, D. R. (2018). Hubungan Antara Kecerdasan Emosional dengan Organizational Citizenship Behavior (OCB) pada Guru Sekolah Dasar (SD) Negeri di Kecamatan Banyumanik Kota Semarang. </w:t>
      </w:r>
      <w:r w:rsidRPr="00C57B33">
        <w:rPr>
          <w:rFonts w:ascii="Book Antiqua" w:hAnsi="Book Antiqua"/>
          <w:i/>
          <w:iCs/>
          <w:sz w:val="22"/>
          <w:szCs w:val="22"/>
          <w:lang w:val="en-ID" w:eastAsia="id-ID"/>
        </w:rPr>
        <w:t>Jurnal Empati, 7</w:t>
      </w:r>
      <w:r w:rsidRPr="00C57B33">
        <w:rPr>
          <w:rFonts w:ascii="Book Antiqua" w:hAnsi="Book Antiqua"/>
          <w:sz w:val="22"/>
          <w:szCs w:val="22"/>
          <w:lang w:val="en-ID" w:eastAsia="id-ID"/>
        </w:rPr>
        <w:t>(1), 397–405. </w:t>
      </w:r>
      <w:hyperlink r:id="rId22" w:tgtFrame="_blank" w:history="1">
        <w:r w:rsidRPr="00C57B33">
          <w:rPr>
            <w:rStyle w:val="Hyperlink"/>
            <w:rFonts w:ascii="Book Antiqua" w:hAnsi="Book Antiqua"/>
            <w:sz w:val="22"/>
            <w:szCs w:val="22"/>
            <w:lang w:val="en-ID" w:eastAsia="id-ID"/>
          </w:rPr>
          <w:t>https://doi.org/10.14710/empati.2018.20256</w:t>
        </w:r>
      </w:hyperlink>
    </w:p>
    <w:p w14:paraId="758DBF1C"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14" w:name="Ghozali"/>
      <w:r w:rsidRPr="00C57B33">
        <w:rPr>
          <w:rFonts w:ascii="Book Antiqua" w:hAnsi="Book Antiqua"/>
          <w:sz w:val="22"/>
          <w:szCs w:val="22"/>
          <w:lang w:val="en-ID" w:eastAsia="id-ID"/>
        </w:rPr>
        <w:t>Ghozali</w:t>
      </w:r>
      <w:bookmarkEnd w:id="14"/>
      <w:r w:rsidRPr="00C57B33">
        <w:rPr>
          <w:rFonts w:ascii="Book Antiqua" w:hAnsi="Book Antiqua"/>
          <w:sz w:val="22"/>
          <w:szCs w:val="22"/>
          <w:lang w:val="en-ID" w:eastAsia="id-ID"/>
        </w:rPr>
        <w:t>, I. (2018). </w:t>
      </w:r>
      <w:r w:rsidRPr="00C57B33">
        <w:rPr>
          <w:rFonts w:ascii="Book Antiqua" w:hAnsi="Book Antiqua"/>
          <w:i/>
          <w:iCs/>
          <w:sz w:val="22"/>
          <w:szCs w:val="22"/>
          <w:lang w:val="en-ID" w:eastAsia="id-ID"/>
        </w:rPr>
        <w:t>Aplikasi Analisis Multivariate dengan Program IBM SPSS 25 (Edisi 9).</w:t>
      </w:r>
      <w:r w:rsidRPr="00C57B33">
        <w:rPr>
          <w:rFonts w:ascii="Book Antiqua" w:hAnsi="Book Antiqua"/>
          <w:sz w:val="22"/>
          <w:szCs w:val="22"/>
          <w:lang w:val="en-ID" w:eastAsia="id-ID"/>
        </w:rPr>
        <w:t> Badan Penerbit Universitas Diponegoro.</w:t>
      </w:r>
    </w:p>
    <w:p w14:paraId="59E99AFE"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15" w:name="Goleman"/>
      <w:r w:rsidRPr="00C57B33">
        <w:rPr>
          <w:rFonts w:ascii="Book Antiqua" w:hAnsi="Book Antiqua"/>
          <w:sz w:val="22"/>
          <w:szCs w:val="22"/>
          <w:lang w:val="en-ID" w:eastAsia="id-ID"/>
        </w:rPr>
        <w:t>Goleman</w:t>
      </w:r>
      <w:bookmarkEnd w:id="15"/>
      <w:r w:rsidRPr="00C57B33">
        <w:rPr>
          <w:rFonts w:ascii="Book Antiqua" w:hAnsi="Book Antiqua"/>
          <w:sz w:val="22"/>
          <w:szCs w:val="22"/>
          <w:lang w:val="en-ID" w:eastAsia="id-ID"/>
        </w:rPr>
        <w:t>, D. (2016). </w:t>
      </w:r>
      <w:r w:rsidRPr="00C57B33">
        <w:rPr>
          <w:rFonts w:ascii="Book Antiqua" w:hAnsi="Book Antiqua"/>
          <w:i/>
          <w:iCs/>
          <w:sz w:val="22"/>
          <w:szCs w:val="22"/>
          <w:lang w:val="en-ID" w:eastAsia="id-ID"/>
        </w:rPr>
        <w:t>Emotional Intelligence (Edisi ke-21).</w:t>
      </w:r>
      <w:r w:rsidRPr="00C57B33">
        <w:rPr>
          <w:rFonts w:ascii="Book Antiqua" w:hAnsi="Book Antiqua"/>
          <w:sz w:val="22"/>
          <w:szCs w:val="22"/>
          <w:lang w:val="en-ID" w:eastAsia="id-ID"/>
        </w:rPr>
        <w:t> Gramedia Pustaka Utama.</w:t>
      </w:r>
    </w:p>
    <w:p w14:paraId="71EBEBFF"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16" w:name="Gunawan"/>
      <w:r w:rsidRPr="00C57B33">
        <w:rPr>
          <w:rFonts w:ascii="Book Antiqua" w:hAnsi="Book Antiqua"/>
          <w:sz w:val="22"/>
          <w:szCs w:val="22"/>
          <w:lang w:val="en-ID" w:eastAsia="id-ID"/>
        </w:rPr>
        <w:t>Gunawan</w:t>
      </w:r>
      <w:bookmarkEnd w:id="16"/>
      <w:r w:rsidRPr="00C57B33">
        <w:rPr>
          <w:rFonts w:ascii="Book Antiqua" w:hAnsi="Book Antiqua"/>
          <w:sz w:val="22"/>
          <w:szCs w:val="22"/>
          <w:lang w:val="en-ID" w:eastAsia="id-ID"/>
        </w:rPr>
        <w:t>, A. (2019). </w:t>
      </w:r>
      <w:r w:rsidRPr="00C57B33">
        <w:rPr>
          <w:rFonts w:ascii="Book Antiqua" w:hAnsi="Book Antiqua"/>
          <w:i/>
          <w:iCs/>
          <w:sz w:val="22"/>
          <w:szCs w:val="22"/>
          <w:lang w:val="en-ID" w:eastAsia="id-ID"/>
        </w:rPr>
        <w:t>Pengaruh Budaya Organisasi terhadap Iklim Organisasi, Motivasi Kerja, dan Organizational Citizenship Behavior (OCB) Guru SMPN di Kecamatan Banjarmasin Utara</w:t>
      </w:r>
      <w:r w:rsidRPr="00C57B33">
        <w:rPr>
          <w:rFonts w:ascii="Book Antiqua" w:hAnsi="Book Antiqua"/>
          <w:sz w:val="22"/>
          <w:szCs w:val="22"/>
          <w:lang w:val="en-ID" w:eastAsia="id-ID"/>
        </w:rPr>
        <w:t> [Tesis magister, Universitas Lambung Mangkurat]. Pascasarjana Universitas Lambung Mangkurat.</w:t>
      </w:r>
    </w:p>
    <w:p w14:paraId="02C97ACB"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17" w:name="Harahap"/>
      <w:r w:rsidRPr="00C57B33">
        <w:rPr>
          <w:rFonts w:ascii="Book Antiqua" w:hAnsi="Book Antiqua"/>
          <w:sz w:val="22"/>
          <w:szCs w:val="22"/>
          <w:lang w:val="en-ID" w:eastAsia="id-ID"/>
        </w:rPr>
        <w:t>Harahap</w:t>
      </w:r>
      <w:bookmarkEnd w:id="17"/>
      <w:r w:rsidRPr="00C57B33">
        <w:rPr>
          <w:rFonts w:ascii="Book Antiqua" w:hAnsi="Book Antiqua"/>
          <w:sz w:val="22"/>
          <w:szCs w:val="22"/>
          <w:lang w:val="en-ID" w:eastAsia="id-ID"/>
        </w:rPr>
        <w:t>, D. F. (2017). Komunikasi Interpersonal Guru di SMK Negeri 1 Angkola Timur. </w:t>
      </w:r>
      <w:r w:rsidRPr="00C57B33">
        <w:rPr>
          <w:rFonts w:ascii="Book Antiqua" w:hAnsi="Book Antiqua"/>
          <w:i/>
          <w:iCs/>
          <w:sz w:val="22"/>
          <w:szCs w:val="22"/>
          <w:lang w:val="en-ID" w:eastAsia="id-ID"/>
        </w:rPr>
        <w:t>Jurnal Education and Development STKIP Tapanuli Selatan, 7</w:t>
      </w:r>
      <w:r w:rsidRPr="00C57B33">
        <w:rPr>
          <w:rFonts w:ascii="Book Antiqua" w:hAnsi="Book Antiqua"/>
          <w:sz w:val="22"/>
          <w:szCs w:val="22"/>
          <w:lang w:val="en-ID" w:eastAsia="id-ID"/>
        </w:rPr>
        <w:t>(1), 38–43. </w:t>
      </w:r>
      <w:hyperlink r:id="rId23" w:tgtFrame="_blank" w:history="1">
        <w:r w:rsidRPr="00C57B33">
          <w:rPr>
            <w:rStyle w:val="Hyperlink"/>
            <w:rFonts w:ascii="Book Antiqua" w:hAnsi="Book Antiqua"/>
            <w:sz w:val="22"/>
            <w:szCs w:val="22"/>
            <w:lang w:val="en-ID" w:eastAsia="id-ID"/>
          </w:rPr>
          <w:t>https://doi.org/10.37081/ed.v7i1.402</w:t>
        </w:r>
      </w:hyperlink>
    </w:p>
    <w:p w14:paraId="0678799E" w14:textId="77777777" w:rsidR="00803063" w:rsidRPr="00C57B33" w:rsidRDefault="00803063" w:rsidP="00C435BA">
      <w:pPr>
        <w:spacing w:after="240"/>
        <w:ind w:left="709" w:hanging="709"/>
        <w:jc w:val="both"/>
        <w:rPr>
          <w:rFonts w:ascii="Book Antiqua" w:hAnsi="Book Antiqua"/>
          <w:sz w:val="22"/>
          <w:szCs w:val="22"/>
          <w:lang w:val="fi-FI" w:eastAsia="id-ID"/>
        </w:rPr>
      </w:pPr>
      <w:bookmarkStart w:id="18" w:name="Harding"/>
      <w:r w:rsidRPr="00C57B33">
        <w:rPr>
          <w:rFonts w:ascii="Book Antiqua" w:hAnsi="Book Antiqua"/>
          <w:sz w:val="22"/>
          <w:szCs w:val="22"/>
          <w:lang w:val="en-ID" w:eastAsia="id-ID"/>
        </w:rPr>
        <w:t>Harding</w:t>
      </w:r>
      <w:bookmarkEnd w:id="18"/>
      <w:r w:rsidRPr="00C57B33">
        <w:rPr>
          <w:rFonts w:ascii="Book Antiqua" w:hAnsi="Book Antiqua"/>
          <w:sz w:val="22"/>
          <w:szCs w:val="22"/>
          <w:lang w:val="en-ID" w:eastAsia="id-ID"/>
        </w:rPr>
        <w:t>, D., Kadiyono, A. L., &amp; Talitha, R. (2020). Organizational Citizenship Behavior untuk Mewujudkan Pendidikan Berkualitas di Sekolah. </w:t>
      </w:r>
      <w:r w:rsidRPr="00C57B33">
        <w:rPr>
          <w:rFonts w:ascii="Book Antiqua" w:hAnsi="Book Antiqua"/>
          <w:i/>
          <w:iCs/>
          <w:sz w:val="22"/>
          <w:szCs w:val="22"/>
          <w:lang w:val="fi-FI" w:eastAsia="id-ID"/>
        </w:rPr>
        <w:t>Jurnal Psikologi Sains dan Profesi, 4</w:t>
      </w:r>
      <w:r w:rsidRPr="00C57B33">
        <w:rPr>
          <w:rFonts w:ascii="Book Antiqua" w:hAnsi="Book Antiqua"/>
          <w:sz w:val="22"/>
          <w:szCs w:val="22"/>
          <w:lang w:val="fi-FI" w:eastAsia="id-ID"/>
        </w:rPr>
        <w:t>(1), 65–72. </w:t>
      </w:r>
      <w:hyperlink r:id="rId24" w:tgtFrame="_blank" w:history="1">
        <w:r w:rsidRPr="00C57B33">
          <w:rPr>
            <w:rStyle w:val="Hyperlink"/>
            <w:rFonts w:ascii="Book Antiqua" w:hAnsi="Book Antiqua"/>
            <w:sz w:val="22"/>
            <w:szCs w:val="22"/>
            <w:lang w:val="fi-FI" w:eastAsia="id-ID"/>
          </w:rPr>
          <w:t>https://doi.org/10.24198/jpsp.v4i1.26467</w:t>
        </w:r>
      </w:hyperlink>
    </w:p>
    <w:p w14:paraId="56DE5AE5"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19" w:name="Hasanah"/>
      <w:r w:rsidRPr="00C57B33">
        <w:rPr>
          <w:rFonts w:ascii="Book Antiqua" w:hAnsi="Book Antiqua"/>
          <w:sz w:val="22"/>
          <w:szCs w:val="22"/>
          <w:lang w:val="fi-FI" w:eastAsia="id-ID"/>
        </w:rPr>
        <w:t>Hasanah</w:t>
      </w:r>
      <w:bookmarkEnd w:id="19"/>
      <w:r w:rsidRPr="00C57B33">
        <w:rPr>
          <w:rFonts w:ascii="Book Antiqua" w:hAnsi="Book Antiqua"/>
          <w:sz w:val="22"/>
          <w:szCs w:val="22"/>
          <w:lang w:val="fi-FI" w:eastAsia="id-ID"/>
        </w:rPr>
        <w:t xml:space="preserve">, R., &amp; Suriansyah, A. (2019). </w:t>
      </w:r>
      <w:r w:rsidRPr="00C57B33">
        <w:rPr>
          <w:rFonts w:ascii="Book Antiqua" w:hAnsi="Book Antiqua"/>
          <w:sz w:val="22"/>
          <w:szCs w:val="22"/>
          <w:lang w:val="en-ID" w:eastAsia="id-ID"/>
        </w:rPr>
        <w:t>Relationship of School Culture and Work Motivation with Organizational Citizenship Behaviour (OCB) Teacher of Muhammadiyah Vocational School. </w:t>
      </w:r>
      <w:r w:rsidRPr="00C57B33">
        <w:rPr>
          <w:rFonts w:ascii="Book Antiqua" w:hAnsi="Book Antiqua"/>
          <w:i/>
          <w:iCs/>
          <w:sz w:val="22"/>
          <w:szCs w:val="22"/>
          <w:lang w:val="en-ID" w:eastAsia="id-ID"/>
        </w:rPr>
        <w:t>European Journal of Alternative Education Studies, 4</w:t>
      </w:r>
      <w:r w:rsidRPr="00C57B33">
        <w:rPr>
          <w:rFonts w:ascii="Book Antiqua" w:hAnsi="Book Antiqua"/>
          <w:sz w:val="22"/>
          <w:szCs w:val="22"/>
          <w:lang w:val="en-ID" w:eastAsia="id-ID"/>
        </w:rPr>
        <w:t>(1), 58–67. </w:t>
      </w:r>
      <w:hyperlink r:id="rId25" w:tgtFrame="_blank" w:history="1">
        <w:r w:rsidRPr="00C57B33">
          <w:rPr>
            <w:rStyle w:val="Hyperlink"/>
            <w:rFonts w:ascii="Book Antiqua" w:hAnsi="Book Antiqua"/>
            <w:sz w:val="22"/>
            <w:szCs w:val="22"/>
            <w:lang w:val="en-ID" w:eastAsia="id-ID"/>
          </w:rPr>
          <w:t>https://doi.org/10.5281/zenodo.2587589</w:t>
        </w:r>
      </w:hyperlink>
    </w:p>
    <w:p w14:paraId="2B51F261"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20" w:name="Hasibuan"/>
      <w:r w:rsidRPr="00C57B33">
        <w:rPr>
          <w:rFonts w:ascii="Book Antiqua" w:hAnsi="Book Antiqua"/>
          <w:sz w:val="22"/>
          <w:szCs w:val="22"/>
          <w:lang w:val="en-ID" w:eastAsia="id-ID"/>
        </w:rPr>
        <w:t>Hasibuan</w:t>
      </w:r>
      <w:bookmarkEnd w:id="20"/>
      <w:r w:rsidRPr="00C57B33">
        <w:rPr>
          <w:rFonts w:ascii="Book Antiqua" w:hAnsi="Book Antiqua"/>
          <w:sz w:val="22"/>
          <w:szCs w:val="22"/>
          <w:lang w:val="en-ID" w:eastAsia="id-ID"/>
        </w:rPr>
        <w:t>, M. (2017). </w:t>
      </w:r>
      <w:r w:rsidRPr="00C57B33">
        <w:rPr>
          <w:rFonts w:ascii="Book Antiqua" w:hAnsi="Book Antiqua"/>
          <w:i/>
          <w:iCs/>
          <w:sz w:val="22"/>
          <w:szCs w:val="22"/>
          <w:lang w:val="en-ID" w:eastAsia="id-ID"/>
        </w:rPr>
        <w:t>Manajemen Sumber Daya Manusia (Edisi Revisi).</w:t>
      </w:r>
      <w:r w:rsidRPr="00C57B33">
        <w:rPr>
          <w:rFonts w:ascii="Book Antiqua" w:hAnsi="Book Antiqua"/>
          <w:sz w:val="22"/>
          <w:szCs w:val="22"/>
          <w:lang w:val="en-ID" w:eastAsia="id-ID"/>
        </w:rPr>
        <w:t> Bumi Aksara.</w:t>
      </w:r>
    </w:p>
    <w:p w14:paraId="01CC2CB6"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21" w:name="Herfina"/>
      <w:r w:rsidRPr="00C57B33">
        <w:rPr>
          <w:rFonts w:ascii="Book Antiqua" w:hAnsi="Book Antiqua"/>
          <w:sz w:val="22"/>
          <w:szCs w:val="22"/>
          <w:lang w:val="en-ID" w:eastAsia="id-ID"/>
        </w:rPr>
        <w:t>Herfina</w:t>
      </w:r>
      <w:bookmarkEnd w:id="21"/>
      <w:r w:rsidRPr="00C57B33">
        <w:rPr>
          <w:rFonts w:ascii="Book Antiqua" w:hAnsi="Book Antiqua"/>
          <w:sz w:val="22"/>
          <w:szCs w:val="22"/>
          <w:lang w:val="en-ID" w:eastAsia="id-ID"/>
        </w:rPr>
        <w:t>, Sunaryo, W., Tukiran, M., &amp; Wulandari, D. (2022). The Effect of Job Satisfaction, Transformational Leadership and Interpersonal Communication on Organizational Citizenship Behavior. </w:t>
      </w:r>
      <w:r w:rsidRPr="00C57B33">
        <w:rPr>
          <w:rFonts w:ascii="Book Antiqua" w:hAnsi="Book Antiqua"/>
          <w:i/>
          <w:iCs/>
          <w:sz w:val="22"/>
          <w:szCs w:val="22"/>
          <w:lang w:val="en-ID" w:eastAsia="id-ID"/>
        </w:rPr>
        <w:t>JPPI (Jurnal Penelitian Pendidikan Indonesia), 8</w:t>
      </w:r>
      <w:r w:rsidRPr="00C57B33">
        <w:rPr>
          <w:rFonts w:ascii="Book Antiqua" w:hAnsi="Book Antiqua"/>
          <w:sz w:val="22"/>
          <w:szCs w:val="22"/>
          <w:lang w:val="en-ID" w:eastAsia="id-ID"/>
        </w:rPr>
        <w:t>(3), 692–699. </w:t>
      </w:r>
      <w:hyperlink r:id="rId26" w:tgtFrame="_blank" w:history="1">
        <w:r w:rsidRPr="00C57B33">
          <w:rPr>
            <w:rStyle w:val="Hyperlink"/>
            <w:rFonts w:ascii="Book Antiqua" w:hAnsi="Book Antiqua"/>
            <w:sz w:val="22"/>
            <w:szCs w:val="22"/>
            <w:lang w:val="en-ID" w:eastAsia="id-ID"/>
          </w:rPr>
          <w:t>https://doi.org/10.29210/020221642</w:t>
        </w:r>
      </w:hyperlink>
    </w:p>
    <w:p w14:paraId="10DC01CF" w14:textId="77777777" w:rsidR="00803063" w:rsidRPr="00C57B33" w:rsidRDefault="00803063" w:rsidP="00C435BA">
      <w:pPr>
        <w:spacing w:after="240"/>
        <w:ind w:left="709" w:hanging="709"/>
        <w:jc w:val="both"/>
        <w:rPr>
          <w:rFonts w:ascii="Book Antiqua" w:hAnsi="Book Antiqua"/>
          <w:sz w:val="22"/>
          <w:szCs w:val="22"/>
          <w:lang w:val="it-CH" w:eastAsia="id-ID"/>
        </w:rPr>
      </w:pPr>
      <w:bookmarkStart w:id="22" w:name="Hermanto"/>
      <w:r w:rsidRPr="00C57B33">
        <w:rPr>
          <w:rFonts w:ascii="Book Antiqua" w:hAnsi="Book Antiqua"/>
          <w:sz w:val="22"/>
          <w:szCs w:val="22"/>
          <w:lang w:val="en-ID" w:eastAsia="id-ID"/>
        </w:rPr>
        <w:lastRenderedPageBreak/>
        <w:t>Hermanto</w:t>
      </w:r>
      <w:bookmarkEnd w:id="22"/>
      <w:r w:rsidRPr="00C57B33">
        <w:rPr>
          <w:rFonts w:ascii="Book Antiqua" w:hAnsi="Book Antiqua"/>
          <w:sz w:val="22"/>
          <w:szCs w:val="22"/>
          <w:lang w:val="en-ID" w:eastAsia="id-ID"/>
        </w:rPr>
        <w:t>, Y. B., &amp; Srimulyani, V. A. (2022). The Effects of Organizational Justice on Employee Performance Using Dimension of Organizational Citizenship Behavior as Mediation. </w:t>
      </w:r>
      <w:r w:rsidRPr="00C57B33">
        <w:rPr>
          <w:rFonts w:ascii="Book Antiqua" w:hAnsi="Book Antiqua"/>
          <w:i/>
          <w:iCs/>
          <w:sz w:val="22"/>
          <w:szCs w:val="22"/>
          <w:lang w:val="it-CH" w:eastAsia="id-ID"/>
        </w:rPr>
        <w:t>Sustainability, 14</w:t>
      </w:r>
      <w:r w:rsidRPr="00C57B33">
        <w:rPr>
          <w:rFonts w:ascii="Book Antiqua" w:hAnsi="Book Antiqua"/>
          <w:sz w:val="22"/>
          <w:szCs w:val="22"/>
          <w:lang w:val="it-CH" w:eastAsia="id-ID"/>
        </w:rPr>
        <w:t>(20), 13322. </w:t>
      </w:r>
      <w:hyperlink r:id="rId27" w:tgtFrame="_blank" w:history="1">
        <w:r w:rsidRPr="00C57B33">
          <w:rPr>
            <w:rStyle w:val="Hyperlink"/>
            <w:rFonts w:ascii="Book Antiqua" w:hAnsi="Book Antiqua"/>
            <w:sz w:val="22"/>
            <w:szCs w:val="22"/>
            <w:lang w:val="it-CH" w:eastAsia="id-ID"/>
          </w:rPr>
          <w:t>https://doi.org/10.3390/su142013322</w:t>
        </w:r>
      </w:hyperlink>
    </w:p>
    <w:p w14:paraId="633E24D0"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23" w:name="Hermawan"/>
      <w:r w:rsidRPr="00C57B33">
        <w:rPr>
          <w:rFonts w:ascii="Book Antiqua" w:hAnsi="Book Antiqua"/>
          <w:sz w:val="22"/>
          <w:szCs w:val="22"/>
          <w:lang w:val="it-CH" w:eastAsia="id-ID"/>
        </w:rPr>
        <w:t>Hermawan</w:t>
      </w:r>
      <w:bookmarkEnd w:id="23"/>
      <w:r w:rsidRPr="00C57B33">
        <w:rPr>
          <w:rFonts w:ascii="Book Antiqua" w:hAnsi="Book Antiqua"/>
          <w:sz w:val="22"/>
          <w:szCs w:val="22"/>
          <w:lang w:val="it-CH" w:eastAsia="id-ID"/>
        </w:rPr>
        <w:t xml:space="preserve">, A., Indrati, B., &amp; Susanti, E. (2023). </w:t>
      </w:r>
      <w:r w:rsidRPr="00C57B33">
        <w:rPr>
          <w:rFonts w:ascii="Book Antiqua" w:hAnsi="Book Antiqua"/>
          <w:sz w:val="22"/>
          <w:szCs w:val="22"/>
          <w:lang w:val="en-ID" w:eastAsia="id-ID"/>
        </w:rPr>
        <w:t>Optimal Solutions to Improve Teachers’ Organizational Citizenship Behavior (OCB) by Strengthening Personality, Interpersonal Communication and Organizational Justice. </w:t>
      </w:r>
      <w:r w:rsidRPr="00C57B33">
        <w:rPr>
          <w:rFonts w:ascii="Book Antiqua" w:hAnsi="Book Antiqua"/>
          <w:i/>
          <w:iCs/>
          <w:sz w:val="22"/>
          <w:szCs w:val="22"/>
          <w:lang w:val="en-ID" w:eastAsia="id-ID"/>
        </w:rPr>
        <w:t>Indonesian Journal of Education &amp; Mathematical Science, 4</w:t>
      </w:r>
      <w:r w:rsidRPr="00C57B33">
        <w:rPr>
          <w:rFonts w:ascii="Book Antiqua" w:hAnsi="Book Antiqua"/>
          <w:sz w:val="22"/>
          <w:szCs w:val="22"/>
          <w:lang w:val="en-ID" w:eastAsia="id-ID"/>
        </w:rPr>
        <w:t>(3), 159–169. </w:t>
      </w:r>
      <w:hyperlink r:id="rId28" w:tgtFrame="_blank" w:history="1">
        <w:r w:rsidRPr="00C57B33">
          <w:rPr>
            <w:rStyle w:val="Hyperlink"/>
            <w:rFonts w:ascii="Book Antiqua" w:hAnsi="Book Antiqua"/>
            <w:sz w:val="22"/>
            <w:szCs w:val="22"/>
            <w:lang w:val="en-ID" w:eastAsia="id-ID"/>
          </w:rPr>
          <w:t>https://doi.org/10.30596/ijems.v4i3.16840</w:t>
        </w:r>
      </w:hyperlink>
    </w:p>
    <w:p w14:paraId="62171C66"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24" w:name="Hosseini"/>
      <w:r w:rsidRPr="00C57B33">
        <w:rPr>
          <w:rFonts w:ascii="Book Antiqua" w:hAnsi="Book Antiqua"/>
          <w:sz w:val="22"/>
          <w:szCs w:val="22"/>
          <w:lang w:val="fi-FI" w:eastAsia="id-ID"/>
        </w:rPr>
        <w:t>Hosseini</w:t>
      </w:r>
      <w:bookmarkEnd w:id="24"/>
      <w:r w:rsidRPr="00C57B33">
        <w:rPr>
          <w:rFonts w:ascii="Book Antiqua" w:hAnsi="Book Antiqua"/>
          <w:sz w:val="22"/>
          <w:szCs w:val="22"/>
          <w:lang w:val="fi-FI" w:eastAsia="id-ID"/>
        </w:rPr>
        <w:t xml:space="preserve">, E. S., &amp; Zirak, M. (2016). </w:t>
      </w:r>
      <w:r w:rsidRPr="00C57B33">
        <w:rPr>
          <w:rFonts w:ascii="Book Antiqua" w:hAnsi="Book Antiqua"/>
          <w:sz w:val="22"/>
          <w:szCs w:val="22"/>
          <w:lang w:val="en-ID" w:eastAsia="id-ID"/>
        </w:rPr>
        <w:t>The Relationship Between Emotional Intelligence and Organizational Citizenship Behavior and Organizational Commitment in City Secondary School Teachers Torbat-H. </w:t>
      </w:r>
      <w:r w:rsidRPr="00C57B33">
        <w:rPr>
          <w:rFonts w:ascii="Book Antiqua" w:hAnsi="Book Antiqua"/>
          <w:i/>
          <w:iCs/>
          <w:sz w:val="22"/>
          <w:szCs w:val="22"/>
          <w:lang w:val="en-ID" w:eastAsia="id-ID"/>
        </w:rPr>
        <w:t>International Research Journal of Applied and Basic Sciences, 10</w:t>
      </w:r>
      <w:r w:rsidRPr="00C57B33">
        <w:rPr>
          <w:rFonts w:ascii="Book Antiqua" w:hAnsi="Book Antiqua"/>
          <w:sz w:val="22"/>
          <w:szCs w:val="22"/>
          <w:lang w:val="en-ID" w:eastAsia="id-ID"/>
        </w:rPr>
        <w:t>(7), 962–971.</w:t>
      </w:r>
    </w:p>
    <w:p w14:paraId="1D89DC70" w14:textId="00D16971" w:rsidR="0097250C" w:rsidRPr="00C57B33" w:rsidRDefault="0097250C" w:rsidP="00C435BA">
      <w:pPr>
        <w:spacing w:after="240"/>
        <w:ind w:left="709" w:hanging="709"/>
        <w:jc w:val="both"/>
        <w:rPr>
          <w:rFonts w:ascii="Book Antiqua" w:hAnsi="Book Antiqua"/>
          <w:sz w:val="22"/>
          <w:szCs w:val="22"/>
          <w:lang w:eastAsia="id-ID"/>
        </w:rPr>
      </w:pPr>
      <w:bookmarkStart w:id="25" w:name="Indriani"/>
      <w:bookmarkStart w:id="26" w:name="Kandias"/>
      <w:r w:rsidRPr="00C57B33">
        <w:rPr>
          <w:rFonts w:ascii="Book Antiqua" w:hAnsi="Book Antiqua"/>
          <w:sz w:val="22"/>
          <w:szCs w:val="22"/>
          <w:lang w:eastAsia="id-ID"/>
        </w:rPr>
        <w:t>Indriani</w:t>
      </w:r>
      <w:bookmarkEnd w:id="25"/>
      <w:r w:rsidRPr="00C57B33">
        <w:rPr>
          <w:rFonts w:ascii="Book Antiqua" w:hAnsi="Book Antiqua"/>
          <w:sz w:val="22"/>
          <w:szCs w:val="22"/>
          <w:lang w:eastAsia="id-ID"/>
        </w:rPr>
        <w:t xml:space="preserve">, H., &amp; Sari, I. A. 2017. Pengaruh Kecerdasan Spiritual, Kecerdasan Emosi, Sikap Budaya Organisasi, dan Komitmen Organisasi Terhadap Organizational Citizenship Behavior pada Guru Sekolah Menengah Kejuruan Negeri Kelompok Teknologi dan Industri di Kabupaten Tegal. </w:t>
      </w:r>
      <w:r w:rsidRPr="00C57B33">
        <w:rPr>
          <w:rFonts w:ascii="Book Antiqua" w:hAnsi="Book Antiqua"/>
          <w:i/>
          <w:iCs/>
          <w:sz w:val="22"/>
          <w:szCs w:val="22"/>
          <w:lang w:eastAsia="id-ID"/>
        </w:rPr>
        <w:t>Jurnal Bisnis dan Manajemen (JBIMA), 5</w:t>
      </w:r>
      <w:r w:rsidRPr="00C57B33">
        <w:rPr>
          <w:rFonts w:ascii="Book Antiqua" w:hAnsi="Book Antiqua"/>
          <w:sz w:val="22"/>
          <w:szCs w:val="22"/>
          <w:lang w:eastAsia="id-ID"/>
        </w:rPr>
        <w:t>(2), 107–121.</w:t>
      </w:r>
    </w:p>
    <w:p w14:paraId="2BA950EB" w14:textId="1739C010" w:rsidR="00803063" w:rsidRPr="00C57B33" w:rsidRDefault="00803063" w:rsidP="00C435BA">
      <w:pPr>
        <w:spacing w:after="240"/>
        <w:ind w:left="709" w:hanging="709"/>
        <w:jc w:val="both"/>
        <w:rPr>
          <w:rFonts w:ascii="Book Antiqua" w:hAnsi="Book Antiqua"/>
          <w:sz w:val="22"/>
          <w:szCs w:val="22"/>
          <w:lang w:val="fi-FI" w:eastAsia="id-ID"/>
        </w:rPr>
      </w:pPr>
      <w:r w:rsidRPr="00C57B33">
        <w:rPr>
          <w:rFonts w:ascii="Book Antiqua" w:hAnsi="Book Antiqua"/>
          <w:sz w:val="22"/>
          <w:szCs w:val="22"/>
          <w:lang w:eastAsia="id-ID"/>
        </w:rPr>
        <w:t>Kandias</w:t>
      </w:r>
      <w:bookmarkEnd w:id="26"/>
      <w:r w:rsidRPr="00C57B33">
        <w:rPr>
          <w:rFonts w:ascii="Book Antiqua" w:hAnsi="Book Antiqua"/>
          <w:sz w:val="22"/>
          <w:szCs w:val="22"/>
          <w:lang w:eastAsia="id-ID"/>
        </w:rPr>
        <w:t>, L., Asmony, T., Nurmayanti, S., &amp; Irhas. (2023). Pengaruh Kecerdasan Emosional dan Kecerdasan Spiritual terhadap Organizational Citizenship Behavior (OCB) (Studi pada Guru MA Al-Ijtihad Desa Danger Kecamatan Masbagik). </w:t>
      </w:r>
      <w:r w:rsidRPr="00C57B33">
        <w:rPr>
          <w:rFonts w:ascii="Book Antiqua" w:hAnsi="Book Antiqua"/>
          <w:i/>
          <w:iCs/>
          <w:sz w:val="22"/>
          <w:szCs w:val="22"/>
          <w:lang w:val="fi-FI" w:eastAsia="id-ID"/>
        </w:rPr>
        <w:t>JPEK (Jurnal Pendidikan Ekonomi dan Kewirausahaan), 7</w:t>
      </w:r>
      <w:r w:rsidRPr="00C57B33">
        <w:rPr>
          <w:rFonts w:ascii="Book Antiqua" w:hAnsi="Book Antiqua"/>
          <w:sz w:val="22"/>
          <w:szCs w:val="22"/>
          <w:lang w:val="fi-FI" w:eastAsia="id-ID"/>
        </w:rPr>
        <w:t>(1), 339–351. </w:t>
      </w:r>
      <w:hyperlink r:id="rId29" w:tgtFrame="_blank" w:history="1">
        <w:r w:rsidRPr="00C57B33">
          <w:rPr>
            <w:rStyle w:val="Hyperlink"/>
            <w:rFonts w:ascii="Book Antiqua" w:hAnsi="Book Antiqua"/>
            <w:sz w:val="22"/>
            <w:szCs w:val="22"/>
            <w:lang w:val="fi-FI" w:eastAsia="id-ID"/>
          </w:rPr>
          <w:t>https://doi.org/10.29408/jpek.v7i1.6998</w:t>
        </w:r>
      </w:hyperlink>
    </w:p>
    <w:p w14:paraId="19921560"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27" w:name="Karyadi"/>
      <w:r w:rsidRPr="00C57B33">
        <w:rPr>
          <w:rFonts w:ascii="Book Antiqua" w:hAnsi="Book Antiqua"/>
          <w:sz w:val="22"/>
          <w:szCs w:val="22"/>
          <w:lang w:val="en-ID" w:eastAsia="id-ID"/>
        </w:rPr>
        <w:t>Karyadi</w:t>
      </w:r>
      <w:bookmarkEnd w:id="27"/>
      <w:r w:rsidRPr="00C57B33">
        <w:rPr>
          <w:rFonts w:ascii="Book Antiqua" w:hAnsi="Book Antiqua"/>
          <w:sz w:val="22"/>
          <w:szCs w:val="22"/>
          <w:lang w:val="en-ID" w:eastAsia="id-ID"/>
        </w:rPr>
        <w:t>, A., Wahyu, &amp; Metroyadi. (2022). The Effect of Principal Instructional Leadership, Work Climate and Work Motivation on Teachers’ Organizational Citizenship Behavior in MTsN Throughout Hulu Sungai Selatan Regency. </w:t>
      </w:r>
      <w:r w:rsidRPr="00C57B33">
        <w:rPr>
          <w:rFonts w:ascii="Book Antiqua" w:hAnsi="Book Antiqua"/>
          <w:i/>
          <w:iCs/>
          <w:sz w:val="22"/>
          <w:szCs w:val="22"/>
          <w:lang w:val="en-ID" w:eastAsia="id-ID"/>
        </w:rPr>
        <w:t>International Journal of Social Science and Human Research, 5</w:t>
      </w:r>
      <w:r w:rsidRPr="00C57B33">
        <w:rPr>
          <w:rFonts w:ascii="Book Antiqua" w:hAnsi="Book Antiqua"/>
          <w:sz w:val="22"/>
          <w:szCs w:val="22"/>
          <w:lang w:val="en-ID" w:eastAsia="id-ID"/>
        </w:rPr>
        <w:t>(6), 2215–2222. </w:t>
      </w:r>
      <w:hyperlink r:id="rId30" w:tgtFrame="_blank" w:history="1">
        <w:r w:rsidRPr="00C57B33">
          <w:rPr>
            <w:rStyle w:val="Hyperlink"/>
            <w:rFonts w:ascii="Book Antiqua" w:hAnsi="Book Antiqua"/>
            <w:sz w:val="22"/>
            <w:szCs w:val="22"/>
            <w:lang w:val="en-ID" w:eastAsia="id-ID"/>
          </w:rPr>
          <w:t>https://doi.org/10.47191/ijsshr/v5-i6-28</w:t>
        </w:r>
      </w:hyperlink>
    </w:p>
    <w:p w14:paraId="73F98D06" w14:textId="3BEA7A00" w:rsidR="00EE5735" w:rsidRPr="00C57B33" w:rsidRDefault="00EE5735" w:rsidP="00C435BA">
      <w:pPr>
        <w:spacing w:after="240"/>
        <w:ind w:left="709" w:hanging="709"/>
        <w:jc w:val="both"/>
        <w:rPr>
          <w:rFonts w:ascii="Book Antiqua" w:hAnsi="Book Antiqua"/>
          <w:sz w:val="22"/>
          <w:szCs w:val="22"/>
          <w:lang w:val="en-ID" w:eastAsia="id-ID"/>
        </w:rPr>
      </w:pPr>
      <w:bookmarkStart w:id="28" w:name="Laihad"/>
      <w:bookmarkStart w:id="29" w:name="Megasari"/>
      <w:r w:rsidRPr="00C57B33">
        <w:rPr>
          <w:rFonts w:ascii="Book Antiqua" w:hAnsi="Book Antiqua"/>
          <w:sz w:val="22"/>
          <w:szCs w:val="22"/>
          <w:lang w:eastAsia="id-ID"/>
        </w:rPr>
        <w:t>Laihad</w:t>
      </w:r>
      <w:bookmarkEnd w:id="28"/>
      <w:r w:rsidRPr="00C57B33">
        <w:rPr>
          <w:rFonts w:ascii="Book Antiqua" w:hAnsi="Book Antiqua"/>
          <w:sz w:val="22"/>
          <w:szCs w:val="22"/>
          <w:lang w:eastAsia="id-ID"/>
        </w:rPr>
        <w:t>, G. H., Pasande, P., &amp; Suharyati, H. 2022. Organizational Citizenship Behavior Through Self-Efficacy And Interpersonal Communication In Higher Education. </w:t>
      </w:r>
      <w:r w:rsidRPr="00C57B33">
        <w:rPr>
          <w:rFonts w:ascii="Book Antiqua" w:hAnsi="Book Antiqua"/>
          <w:i/>
          <w:iCs/>
          <w:sz w:val="22"/>
          <w:szCs w:val="22"/>
          <w:lang w:eastAsia="id-ID"/>
        </w:rPr>
        <w:t>Jurnal Info Sains: Informatika dan Sains, 12</w:t>
      </w:r>
      <w:r w:rsidRPr="00C57B33">
        <w:rPr>
          <w:rFonts w:ascii="Book Antiqua" w:hAnsi="Book Antiqua"/>
          <w:sz w:val="22"/>
          <w:szCs w:val="22"/>
          <w:lang w:eastAsia="id-ID"/>
        </w:rPr>
        <w:t>(2), 45–54.</w:t>
      </w:r>
    </w:p>
    <w:p w14:paraId="144ABABA" w14:textId="15302B4B" w:rsidR="00803063" w:rsidRPr="00C57B33" w:rsidRDefault="00803063" w:rsidP="00C435BA">
      <w:pPr>
        <w:spacing w:after="240"/>
        <w:ind w:left="709" w:hanging="709"/>
        <w:jc w:val="both"/>
        <w:rPr>
          <w:rFonts w:ascii="Book Antiqua" w:hAnsi="Book Antiqua"/>
          <w:sz w:val="22"/>
          <w:szCs w:val="22"/>
          <w:lang w:val="en-ID" w:eastAsia="id-ID"/>
        </w:rPr>
      </w:pPr>
      <w:r w:rsidRPr="00C57B33">
        <w:rPr>
          <w:rFonts w:ascii="Book Antiqua" w:hAnsi="Book Antiqua"/>
          <w:sz w:val="22"/>
          <w:szCs w:val="22"/>
          <w:lang w:val="en-ID" w:eastAsia="id-ID"/>
        </w:rPr>
        <w:t>Megasari</w:t>
      </w:r>
      <w:bookmarkEnd w:id="29"/>
      <w:r w:rsidRPr="00C57B33">
        <w:rPr>
          <w:rFonts w:ascii="Book Antiqua" w:hAnsi="Book Antiqua"/>
          <w:sz w:val="22"/>
          <w:szCs w:val="22"/>
          <w:lang w:val="en-ID" w:eastAsia="id-ID"/>
        </w:rPr>
        <w:t>, I., Wahyu, &amp; Saleh, M. (2022). The Effect of Principal Academic Supervision and Job Satisfaction on Organizational Citizenship Behavior (OCB) Through Teacher Work Motivation. </w:t>
      </w:r>
      <w:r w:rsidRPr="00C57B33">
        <w:rPr>
          <w:rFonts w:ascii="Book Antiqua" w:hAnsi="Book Antiqua"/>
          <w:i/>
          <w:iCs/>
          <w:sz w:val="22"/>
          <w:szCs w:val="22"/>
          <w:lang w:val="en-ID" w:eastAsia="id-ID"/>
        </w:rPr>
        <w:t>International Journal of Social Science and Human Research, 5</w:t>
      </w:r>
      <w:r w:rsidRPr="00C57B33">
        <w:rPr>
          <w:rFonts w:ascii="Book Antiqua" w:hAnsi="Book Antiqua"/>
          <w:sz w:val="22"/>
          <w:szCs w:val="22"/>
          <w:lang w:val="en-ID" w:eastAsia="id-ID"/>
        </w:rPr>
        <w:t>(12), 5961–5966. </w:t>
      </w:r>
      <w:hyperlink r:id="rId31" w:tgtFrame="_blank" w:history="1">
        <w:r w:rsidRPr="00C57B33">
          <w:rPr>
            <w:rStyle w:val="Hyperlink"/>
            <w:rFonts w:ascii="Book Antiqua" w:hAnsi="Book Antiqua"/>
            <w:sz w:val="22"/>
            <w:szCs w:val="22"/>
            <w:lang w:val="en-ID" w:eastAsia="id-ID"/>
          </w:rPr>
          <w:t>https://doi.org/10.47191/ijsshr/v5-i12-83</w:t>
        </w:r>
      </w:hyperlink>
    </w:p>
    <w:p w14:paraId="11EA238D"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30" w:name="Miao"/>
      <w:r w:rsidRPr="00C57B33">
        <w:rPr>
          <w:rFonts w:ascii="Book Antiqua" w:hAnsi="Book Antiqua"/>
          <w:sz w:val="22"/>
          <w:szCs w:val="22"/>
          <w:lang w:val="en-ID" w:eastAsia="id-ID"/>
        </w:rPr>
        <w:t>Miao</w:t>
      </w:r>
      <w:bookmarkEnd w:id="30"/>
      <w:r w:rsidRPr="00C57B33">
        <w:rPr>
          <w:rFonts w:ascii="Book Antiqua" w:hAnsi="Book Antiqua"/>
          <w:sz w:val="22"/>
          <w:szCs w:val="22"/>
          <w:lang w:val="en-ID" w:eastAsia="id-ID"/>
        </w:rPr>
        <w:t>, C., Humphrey, R. H., &amp; Qian, S. (2020). The Cross-Cultural Moderators of the Influence of Emotional Intelligence on Organizational Citizenship Behavior and Counterproductive Work Behavior. </w:t>
      </w:r>
      <w:r w:rsidRPr="00C57B33">
        <w:rPr>
          <w:rFonts w:ascii="Book Antiqua" w:hAnsi="Book Antiqua"/>
          <w:i/>
          <w:iCs/>
          <w:sz w:val="22"/>
          <w:szCs w:val="22"/>
          <w:lang w:val="en-ID" w:eastAsia="id-ID"/>
        </w:rPr>
        <w:t>Human Resource Development Quarterly, 31</w:t>
      </w:r>
      <w:r w:rsidRPr="00C57B33">
        <w:rPr>
          <w:rFonts w:ascii="Book Antiqua" w:hAnsi="Book Antiqua"/>
          <w:sz w:val="22"/>
          <w:szCs w:val="22"/>
          <w:lang w:val="en-ID" w:eastAsia="id-ID"/>
        </w:rPr>
        <w:t>(2), 213–233. </w:t>
      </w:r>
      <w:hyperlink r:id="rId32" w:tgtFrame="_blank" w:history="1">
        <w:r w:rsidRPr="00C57B33">
          <w:rPr>
            <w:rStyle w:val="Hyperlink"/>
            <w:rFonts w:ascii="Book Antiqua" w:hAnsi="Book Antiqua"/>
            <w:sz w:val="22"/>
            <w:szCs w:val="22"/>
            <w:lang w:val="en-ID" w:eastAsia="id-ID"/>
          </w:rPr>
          <w:t>https://doi.org/10.1002/hrdq.21385</w:t>
        </w:r>
      </w:hyperlink>
    </w:p>
    <w:p w14:paraId="5E62919E"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31" w:name="Munawaroh"/>
      <w:r w:rsidRPr="00C57B33">
        <w:rPr>
          <w:rFonts w:ascii="Book Antiqua" w:hAnsi="Book Antiqua"/>
          <w:sz w:val="22"/>
          <w:szCs w:val="22"/>
          <w:lang w:val="en-ID" w:eastAsia="id-ID"/>
        </w:rPr>
        <w:t>Munawaroh</w:t>
      </w:r>
      <w:bookmarkEnd w:id="31"/>
      <w:r w:rsidRPr="00C57B33">
        <w:rPr>
          <w:rFonts w:ascii="Book Antiqua" w:hAnsi="Book Antiqua"/>
          <w:sz w:val="22"/>
          <w:szCs w:val="22"/>
          <w:lang w:val="en-ID" w:eastAsia="id-ID"/>
        </w:rPr>
        <w:t xml:space="preserve">, J. A., Suriansyah, A., &amp; Aslamiah. (2021). Relationship of Self-Concept, Emotional Intelligence, Organizational Citizenship Behavior (OCB) and the Ability </w:t>
      </w:r>
      <w:r w:rsidRPr="00C57B33">
        <w:rPr>
          <w:rFonts w:ascii="Book Antiqua" w:hAnsi="Book Antiqua"/>
          <w:sz w:val="22"/>
          <w:szCs w:val="22"/>
          <w:lang w:val="en-ID" w:eastAsia="id-ID"/>
        </w:rPr>
        <w:lastRenderedPageBreak/>
        <w:t>to Manage Stress with the Performance of High School Teachers in Kapuas District. </w:t>
      </w:r>
      <w:r w:rsidRPr="00C57B33">
        <w:rPr>
          <w:rFonts w:ascii="Book Antiqua" w:hAnsi="Book Antiqua"/>
          <w:i/>
          <w:iCs/>
          <w:sz w:val="22"/>
          <w:szCs w:val="22"/>
          <w:lang w:val="en-ID" w:eastAsia="id-ID"/>
        </w:rPr>
        <w:t>Journal of K6 Education and Management, 4</w:t>
      </w:r>
      <w:r w:rsidRPr="00C57B33">
        <w:rPr>
          <w:rFonts w:ascii="Book Antiqua" w:hAnsi="Book Antiqua"/>
          <w:sz w:val="22"/>
          <w:szCs w:val="22"/>
          <w:lang w:val="en-ID" w:eastAsia="id-ID"/>
        </w:rPr>
        <w:t>(2), 136–150. </w:t>
      </w:r>
      <w:hyperlink r:id="rId33" w:tgtFrame="_blank" w:history="1">
        <w:r w:rsidRPr="00C57B33">
          <w:rPr>
            <w:rStyle w:val="Hyperlink"/>
            <w:rFonts w:ascii="Book Antiqua" w:hAnsi="Book Antiqua"/>
            <w:sz w:val="22"/>
            <w:szCs w:val="22"/>
            <w:lang w:val="en-ID" w:eastAsia="id-ID"/>
          </w:rPr>
          <w:t>http://dx.doi.org/10.11594/jk6em.04.02.03</w:t>
        </w:r>
      </w:hyperlink>
    </w:p>
    <w:p w14:paraId="0679397C"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32" w:name="Noriawati"/>
      <w:r w:rsidRPr="00C57B33">
        <w:rPr>
          <w:rFonts w:ascii="Book Antiqua" w:hAnsi="Book Antiqua"/>
          <w:sz w:val="22"/>
          <w:szCs w:val="22"/>
          <w:lang w:val="en-ID" w:eastAsia="id-ID"/>
        </w:rPr>
        <w:t>Noriawati</w:t>
      </w:r>
      <w:bookmarkEnd w:id="32"/>
      <w:r w:rsidRPr="00C57B33">
        <w:rPr>
          <w:rFonts w:ascii="Book Antiqua" w:hAnsi="Book Antiqua"/>
          <w:sz w:val="22"/>
          <w:szCs w:val="22"/>
          <w:lang w:val="en-ID" w:eastAsia="id-ID"/>
        </w:rPr>
        <w:t>, Sulaiman, &amp; Mahrita. (2022). The Relationship Between Emotional Intelligence, Work Commitment and Teacher Performance Through Work Motivation. </w:t>
      </w:r>
      <w:r w:rsidRPr="00C57B33">
        <w:rPr>
          <w:rFonts w:ascii="Book Antiqua" w:hAnsi="Book Antiqua"/>
          <w:i/>
          <w:iCs/>
          <w:sz w:val="22"/>
          <w:szCs w:val="22"/>
          <w:lang w:val="en-ID" w:eastAsia="id-ID"/>
        </w:rPr>
        <w:t>International Journal of Social Science and Human Research, 5</w:t>
      </w:r>
      <w:r w:rsidRPr="00C57B33">
        <w:rPr>
          <w:rFonts w:ascii="Book Antiqua" w:hAnsi="Book Antiqua"/>
          <w:sz w:val="22"/>
          <w:szCs w:val="22"/>
          <w:lang w:val="en-ID" w:eastAsia="id-ID"/>
        </w:rPr>
        <w:t>(6), 2244–2252. </w:t>
      </w:r>
      <w:hyperlink r:id="rId34" w:tgtFrame="_blank" w:history="1">
        <w:r w:rsidRPr="00C57B33">
          <w:rPr>
            <w:rStyle w:val="Hyperlink"/>
            <w:rFonts w:ascii="Book Antiqua" w:hAnsi="Book Antiqua"/>
            <w:sz w:val="22"/>
            <w:szCs w:val="22"/>
            <w:lang w:val="en-ID" w:eastAsia="id-ID"/>
          </w:rPr>
          <w:t>https://doi.org/10.47191/ijsshr/v5-i6-45</w:t>
        </w:r>
      </w:hyperlink>
    </w:p>
    <w:p w14:paraId="739F10C7"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33" w:name="Oktarina"/>
      <w:r w:rsidRPr="00C57B33">
        <w:rPr>
          <w:rFonts w:ascii="Book Antiqua" w:hAnsi="Book Antiqua"/>
          <w:sz w:val="22"/>
          <w:szCs w:val="22"/>
          <w:lang w:val="en-ID" w:eastAsia="id-ID"/>
        </w:rPr>
        <w:t>Oktarina</w:t>
      </w:r>
      <w:bookmarkEnd w:id="33"/>
      <w:r w:rsidRPr="00C57B33">
        <w:rPr>
          <w:rFonts w:ascii="Book Antiqua" w:hAnsi="Book Antiqua"/>
          <w:sz w:val="22"/>
          <w:szCs w:val="22"/>
          <w:lang w:val="en-ID" w:eastAsia="id-ID"/>
        </w:rPr>
        <w:t>, E., Makhdalena, &amp; Caska. (2020). Pengaruh Komunikasi Interpersonal dan Motivasi Kerja terhadap Kinerja Guru SMA Negeri Se-Kota Pekanbaru. </w:t>
      </w:r>
      <w:r w:rsidRPr="00C57B33">
        <w:rPr>
          <w:rFonts w:ascii="Book Antiqua" w:hAnsi="Book Antiqua"/>
          <w:i/>
          <w:iCs/>
          <w:sz w:val="22"/>
          <w:szCs w:val="22"/>
          <w:lang w:val="en-ID" w:eastAsia="id-ID"/>
        </w:rPr>
        <w:t>Jurnal Manajemen Pendidikan, 8</w:t>
      </w:r>
      <w:r w:rsidRPr="00C57B33">
        <w:rPr>
          <w:rFonts w:ascii="Book Antiqua" w:hAnsi="Book Antiqua"/>
          <w:sz w:val="22"/>
          <w:szCs w:val="22"/>
          <w:lang w:val="en-ID" w:eastAsia="id-ID"/>
        </w:rPr>
        <w:t>(1), 84–94. </w:t>
      </w:r>
      <w:hyperlink r:id="rId35" w:tgtFrame="_blank" w:history="1">
        <w:r w:rsidRPr="00C57B33">
          <w:rPr>
            <w:rStyle w:val="Hyperlink"/>
            <w:rFonts w:ascii="Book Antiqua" w:hAnsi="Book Antiqua"/>
            <w:sz w:val="22"/>
            <w:szCs w:val="22"/>
            <w:lang w:val="en-ID" w:eastAsia="id-ID"/>
          </w:rPr>
          <w:t>https://jmp.ejournal.unri.ac.id/index.php/JMP/index</w:t>
        </w:r>
      </w:hyperlink>
    </w:p>
    <w:p w14:paraId="38538E1E"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34" w:name="Priansa"/>
      <w:r w:rsidRPr="00C57B33">
        <w:rPr>
          <w:rFonts w:ascii="Book Antiqua" w:hAnsi="Book Antiqua"/>
          <w:sz w:val="22"/>
          <w:szCs w:val="22"/>
          <w:lang w:val="en-ID" w:eastAsia="id-ID"/>
        </w:rPr>
        <w:t>Priansa</w:t>
      </w:r>
      <w:bookmarkEnd w:id="34"/>
      <w:r w:rsidRPr="00C57B33">
        <w:rPr>
          <w:rFonts w:ascii="Book Antiqua" w:hAnsi="Book Antiqua"/>
          <w:sz w:val="22"/>
          <w:szCs w:val="22"/>
          <w:lang w:val="en-ID" w:eastAsia="id-ID"/>
        </w:rPr>
        <w:t>, D. (2014). </w:t>
      </w:r>
      <w:r w:rsidRPr="00C57B33">
        <w:rPr>
          <w:rFonts w:ascii="Book Antiqua" w:hAnsi="Book Antiqua"/>
          <w:i/>
          <w:iCs/>
          <w:sz w:val="22"/>
          <w:szCs w:val="22"/>
          <w:lang w:val="en-ID" w:eastAsia="id-ID"/>
        </w:rPr>
        <w:t>Kinerja dan Profesionalisme Guru</w:t>
      </w:r>
      <w:r w:rsidRPr="00C57B33">
        <w:rPr>
          <w:rFonts w:ascii="Book Antiqua" w:hAnsi="Book Antiqua"/>
          <w:sz w:val="22"/>
          <w:szCs w:val="22"/>
          <w:lang w:val="en-ID" w:eastAsia="id-ID"/>
        </w:rPr>
        <w:t>. Alfabeta.</w:t>
      </w:r>
    </w:p>
    <w:p w14:paraId="787FD70F" w14:textId="77777777" w:rsidR="00803063" w:rsidRPr="00C57B33" w:rsidRDefault="00803063" w:rsidP="00C435BA">
      <w:pPr>
        <w:spacing w:after="240"/>
        <w:ind w:left="709" w:hanging="709"/>
        <w:jc w:val="both"/>
        <w:rPr>
          <w:rFonts w:ascii="Book Antiqua" w:hAnsi="Book Antiqua"/>
          <w:sz w:val="22"/>
          <w:szCs w:val="22"/>
          <w:lang w:val="fi-FI" w:eastAsia="id-ID"/>
        </w:rPr>
      </w:pPr>
      <w:bookmarkStart w:id="35" w:name="Ramadhanti"/>
      <w:r w:rsidRPr="00C57B33">
        <w:rPr>
          <w:rFonts w:ascii="Book Antiqua" w:hAnsi="Book Antiqua"/>
          <w:sz w:val="22"/>
          <w:szCs w:val="22"/>
          <w:lang w:val="en-ID" w:eastAsia="id-ID"/>
        </w:rPr>
        <w:t>Ramadhanti</w:t>
      </w:r>
      <w:bookmarkEnd w:id="35"/>
      <w:r w:rsidRPr="00C57B33">
        <w:rPr>
          <w:rFonts w:ascii="Book Antiqua" w:hAnsi="Book Antiqua"/>
          <w:sz w:val="22"/>
          <w:szCs w:val="22"/>
          <w:lang w:val="en-ID" w:eastAsia="id-ID"/>
        </w:rPr>
        <w:t>, S., &amp; Wibowo, D. H. (2023). Hubungan antara Kecerdasan Emosional dengan Organizational Citizenship Behavior (OCB) pada Guru PPPK. </w:t>
      </w:r>
      <w:r w:rsidRPr="00C57B33">
        <w:rPr>
          <w:rFonts w:ascii="Book Antiqua" w:hAnsi="Book Antiqua"/>
          <w:i/>
          <w:iCs/>
          <w:sz w:val="22"/>
          <w:szCs w:val="22"/>
          <w:lang w:val="fi-FI" w:eastAsia="id-ID"/>
        </w:rPr>
        <w:t>Jurnal Cakrawala Ilmiah, 3</w:t>
      </w:r>
      <w:r w:rsidRPr="00C57B33">
        <w:rPr>
          <w:rFonts w:ascii="Book Antiqua" w:hAnsi="Book Antiqua"/>
          <w:sz w:val="22"/>
          <w:szCs w:val="22"/>
          <w:lang w:val="fi-FI" w:eastAsia="id-ID"/>
        </w:rPr>
        <w:t>(4), 921–930. </w:t>
      </w:r>
      <w:hyperlink r:id="rId36" w:tgtFrame="_blank" w:history="1">
        <w:r w:rsidRPr="00C57B33">
          <w:rPr>
            <w:rStyle w:val="Hyperlink"/>
            <w:rFonts w:ascii="Book Antiqua" w:hAnsi="Book Antiqua"/>
            <w:sz w:val="22"/>
            <w:szCs w:val="22"/>
            <w:lang w:val="fi-FI" w:eastAsia="id-ID"/>
          </w:rPr>
          <w:t>http://bajangjournal.com/index.php/JCI</w:t>
        </w:r>
      </w:hyperlink>
    </w:p>
    <w:p w14:paraId="5B6A4333"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36" w:name="Ridlo"/>
      <w:r w:rsidRPr="00C57B33">
        <w:rPr>
          <w:rFonts w:ascii="Book Antiqua" w:hAnsi="Book Antiqua"/>
          <w:sz w:val="22"/>
          <w:szCs w:val="22"/>
          <w:lang w:val="fi-FI" w:eastAsia="id-ID"/>
        </w:rPr>
        <w:t>Ridlo</w:t>
      </w:r>
      <w:bookmarkEnd w:id="36"/>
      <w:r w:rsidRPr="00C57B33">
        <w:rPr>
          <w:rFonts w:ascii="Book Antiqua" w:hAnsi="Book Antiqua"/>
          <w:sz w:val="22"/>
          <w:szCs w:val="22"/>
          <w:lang w:val="fi-FI" w:eastAsia="id-ID"/>
        </w:rPr>
        <w:t>, M. R. (2020). </w:t>
      </w:r>
      <w:r w:rsidRPr="00C57B33">
        <w:rPr>
          <w:rFonts w:ascii="Book Antiqua" w:hAnsi="Book Antiqua"/>
          <w:i/>
          <w:iCs/>
          <w:sz w:val="22"/>
          <w:szCs w:val="22"/>
          <w:lang w:val="fi-FI" w:eastAsia="id-ID"/>
        </w:rPr>
        <w:t>Pengaruh Kekuasaan, Komunikasi Interpersonal, dan Motivasi terhadap Organizational Citizenship Behavior (OCB) Guru Madrasah Aliyah Se-Kabupaten Lombok Tengah</w:t>
      </w:r>
      <w:r w:rsidRPr="00C57B33">
        <w:rPr>
          <w:rFonts w:ascii="Book Antiqua" w:hAnsi="Book Antiqua"/>
          <w:sz w:val="22"/>
          <w:szCs w:val="22"/>
          <w:lang w:val="fi-FI" w:eastAsia="id-ID"/>
        </w:rPr>
        <w:t xml:space="preserve"> [Tesis/Disertasi, Universitas Negeri Jakarta]. </w:t>
      </w:r>
      <w:r w:rsidRPr="00C57B33">
        <w:rPr>
          <w:rFonts w:ascii="Book Antiqua" w:hAnsi="Book Antiqua"/>
          <w:sz w:val="22"/>
          <w:szCs w:val="22"/>
          <w:lang w:val="en-ID" w:eastAsia="id-ID"/>
        </w:rPr>
        <w:t>Pascasarjana Universitas Negeri Jakarta.</w:t>
      </w:r>
    </w:p>
    <w:p w14:paraId="16A0D2F9"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37" w:name="Ristinah"/>
      <w:r w:rsidRPr="00C57B33">
        <w:rPr>
          <w:rFonts w:ascii="Book Antiqua" w:hAnsi="Book Antiqua"/>
          <w:sz w:val="22"/>
          <w:szCs w:val="22"/>
          <w:lang w:val="en-ID" w:eastAsia="id-ID"/>
        </w:rPr>
        <w:t>Ristinah</w:t>
      </w:r>
      <w:bookmarkEnd w:id="37"/>
      <w:r w:rsidRPr="00C57B33">
        <w:rPr>
          <w:rFonts w:ascii="Book Antiqua" w:hAnsi="Book Antiqua"/>
          <w:sz w:val="22"/>
          <w:szCs w:val="22"/>
          <w:lang w:val="en-ID" w:eastAsia="id-ID"/>
        </w:rPr>
        <w:t>, N., Effendi, R., &amp; Sulaiman. (2023). Relationship Between Self-Efficacy, Organizational Climate, Work Commitment and Organizational Citizenship Behavior (OCB) of Public Junior High School Teachers in North Banjarmasin District. </w:t>
      </w:r>
      <w:r w:rsidRPr="00C57B33">
        <w:rPr>
          <w:rFonts w:ascii="Book Antiqua" w:hAnsi="Book Antiqua"/>
          <w:i/>
          <w:iCs/>
          <w:sz w:val="22"/>
          <w:szCs w:val="22"/>
          <w:lang w:val="en-ID" w:eastAsia="id-ID"/>
        </w:rPr>
        <w:t>International Journal of Social Science and Human Research, 6</w:t>
      </w:r>
      <w:r w:rsidRPr="00C57B33">
        <w:rPr>
          <w:rFonts w:ascii="Book Antiqua" w:hAnsi="Book Antiqua"/>
          <w:sz w:val="22"/>
          <w:szCs w:val="22"/>
          <w:lang w:val="en-ID" w:eastAsia="id-ID"/>
        </w:rPr>
        <w:t>(5), 2894–2902. </w:t>
      </w:r>
      <w:hyperlink r:id="rId37" w:tgtFrame="_blank" w:history="1">
        <w:r w:rsidRPr="00C57B33">
          <w:rPr>
            <w:rStyle w:val="Hyperlink"/>
            <w:rFonts w:ascii="Book Antiqua" w:hAnsi="Book Antiqua"/>
            <w:sz w:val="22"/>
            <w:szCs w:val="22"/>
            <w:lang w:val="en-ID" w:eastAsia="id-ID"/>
          </w:rPr>
          <w:t>https://doi.org/10.47191/ijsshr/v6-i5-49</w:t>
        </w:r>
      </w:hyperlink>
    </w:p>
    <w:p w14:paraId="32CA4CF6" w14:textId="77777777" w:rsidR="00803063" w:rsidRPr="00C57B33" w:rsidRDefault="00803063" w:rsidP="00C435BA">
      <w:pPr>
        <w:spacing w:after="240"/>
        <w:ind w:left="709" w:hanging="709"/>
        <w:jc w:val="both"/>
        <w:rPr>
          <w:rFonts w:ascii="Book Antiqua" w:hAnsi="Book Antiqua"/>
          <w:sz w:val="22"/>
          <w:szCs w:val="22"/>
          <w:lang w:val="fi-FI" w:eastAsia="id-ID"/>
        </w:rPr>
      </w:pPr>
      <w:bookmarkStart w:id="38" w:name="Robbins"/>
      <w:r w:rsidRPr="00C57B33">
        <w:rPr>
          <w:rFonts w:ascii="Book Antiqua" w:hAnsi="Book Antiqua"/>
          <w:sz w:val="22"/>
          <w:szCs w:val="22"/>
          <w:lang w:val="en-ID" w:eastAsia="id-ID"/>
        </w:rPr>
        <w:t>Robbins</w:t>
      </w:r>
      <w:bookmarkEnd w:id="38"/>
      <w:r w:rsidRPr="00C57B33">
        <w:rPr>
          <w:rFonts w:ascii="Book Antiqua" w:hAnsi="Book Antiqua"/>
          <w:sz w:val="22"/>
          <w:szCs w:val="22"/>
          <w:lang w:val="en-ID" w:eastAsia="id-ID"/>
        </w:rPr>
        <w:t>, S. P., &amp; Judge, T. A. (2017). </w:t>
      </w:r>
      <w:r w:rsidRPr="00C57B33">
        <w:rPr>
          <w:rFonts w:ascii="Book Antiqua" w:hAnsi="Book Antiqua"/>
          <w:i/>
          <w:iCs/>
          <w:sz w:val="22"/>
          <w:szCs w:val="22"/>
          <w:lang w:val="fi-FI" w:eastAsia="id-ID"/>
        </w:rPr>
        <w:t>Perilaku Organisasi (Edisi 12).</w:t>
      </w:r>
      <w:r w:rsidRPr="00C57B33">
        <w:rPr>
          <w:rFonts w:ascii="Book Antiqua" w:hAnsi="Book Antiqua"/>
          <w:sz w:val="22"/>
          <w:szCs w:val="22"/>
          <w:lang w:val="fi-FI" w:eastAsia="id-ID"/>
        </w:rPr>
        <w:t> Salemba Empat.</w:t>
      </w:r>
    </w:p>
    <w:p w14:paraId="309FA4F4" w14:textId="29C5A3F4" w:rsidR="00DD5738" w:rsidRPr="00DD5738" w:rsidRDefault="00DD5738" w:rsidP="00C435BA">
      <w:pPr>
        <w:spacing w:after="240"/>
        <w:ind w:left="709" w:hanging="709"/>
        <w:jc w:val="both"/>
        <w:rPr>
          <w:rFonts w:ascii="Book Antiqua" w:hAnsi="Book Antiqua"/>
          <w:sz w:val="22"/>
          <w:szCs w:val="22"/>
          <w:lang w:eastAsia="id-ID"/>
        </w:rPr>
      </w:pPr>
      <w:bookmarkStart w:id="39" w:name="Ruslan"/>
      <w:bookmarkStart w:id="40" w:name="Sambung"/>
      <w:bookmarkStart w:id="41" w:name="Sapriansyah"/>
      <w:r w:rsidRPr="00DD5738">
        <w:rPr>
          <w:rFonts w:ascii="Book Antiqua" w:hAnsi="Book Antiqua"/>
          <w:sz w:val="22"/>
          <w:szCs w:val="22"/>
          <w:lang w:eastAsia="id-ID"/>
        </w:rPr>
        <w:t>Ruslan</w:t>
      </w:r>
      <w:bookmarkEnd w:id="39"/>
      <w:r w:rsidRPr="00DD5738">
        <w:rPr>
          <w:rFonts w:ascii="Book Antiqua" w:hAnsi="Book Antiqua"/>
          <w:sz w:val="22"/>
          <w:szCs w:val="22"/>
          <w:lang w:eastAsia="id-ID"/>
        </w:rPr>
        <w:t>, R., Sukisno, S., Riadi, S., &amp; Heksarini, A. (2022). The Effect of Procedural Justice and Organizational Commitment on Organizational Citizenship Behavior and Performance of Employees of the Housing and Settlement Area Office of East Kutai Regency. </w:t>
      </w:r>
      <w:r w:rsidRPr="00DD5738">
        <w:rPr>
          <w:rFonts w:ascii="Book Antiqua" w:hAnsi="Book Antiqua"/>
          <w:i/>
          <w:iCs/>
          <w:sz w:val="22"/>
          <w:szCs w:val="22"/>
          <w:lang w:eastAsia="id-ID"/>
        </w:rPr>
        <w:t>International Journal of Business and Management Invention, 11</w:t>
      </w:r>
      <w:r w:rsidRPr="00DD5738">
        <w:rPr>
          <w:rFonts w:ascii="Book Antiqua" w:hAnsi="Book Antiqua"/>
          <w:sz w:val="22"/>
          <w:szCs w:val="22"/>
          <w:lang w:eastAsia="id-ID"/>
        </w:rPr>
        <w:t>(11), 83–93. </w:t>
      </w:r>
      <w:hyperlink r:id="rId38" w:tgtFrame="_blank" w:history="1">
        <w:r w:rsidRPr="00DD5738">
          <w:rPr>
            <w:rStyle w:val="Hyperlink"/>
            <w:rFonts w:ascii="Book Antiqua" w:hAnsi="Book Antiqua"/>
            <w:sz w:val="22"/>
            <w:szCs w:val="22"/>
            <w:lang w:eastAsia="id-ID"/>
          </w:rPr>
          <w:t>https://doi.org/10.35629/8028-11118393</w:t>
        </w:r>
      </w:hyperlink>
      <w:r w:rsidRPr="00DD5738">
        <w:rPr>
          <w:sz w:val="22"/>
          <w:szCs w:val="22"/>
          <w:lang w:eastAsia="id-ID"/>
        </w:rPr>
        <w:t>​</w:t>
      </w:r>
    </w:p>
    <w:p w14:paraId="4BCFE73B" w14:textId="5471E65F" w:rsidR="00FB320C" w:rsidRPr="00C57B33" w:rsidRDefault="00FB320C" w:rsidP="00C435BA">
      <w:pPr>
        <w:spacing w:after="240"/>
        <w:ind w:left="709" w:hanging="709"/>
        <w:jc w:val="both"/>
        <w:rPr>
          <w:rFonts w:ascii="Book Antiqua" w:hAnsi="Book Antiqua"/>
          <w:sz w:val="22"/>
          <w:szCs w:val="22"/>
          <w:lang w:eastAsia="id-ID"/>
        </w:rPr>
      </w:pPr>
      <w:r w:rsidRPr="00C57B33">
        <w:rPr>
          <w:rFonts w:ascii="Book Antiqua" w:hAnsi="Book Antiqua"/>
          <w:sz w:val="22"/>
          <w:szCs w:val="22"/>
          <w:lang w:eastAsia="id-ID"/>
        </w:rPr>
        <w:t>Sambung</w:t>
      </w:r>
      <w:bookmarkEnd w:id="40"/>
      <w:r w:rsidRPr="00C57B33">
        <w:rPr>
          <w:rFonts w:ascii="Book Antiqua" w:hAnsi="Book Antiqua"/>
          <w:sz w:val="22"/>
          <w:szCs w:val="22"/>
          <w:lang w:eastAsia="id-ID"/>
        </w:rPr>
        <w:t>, S. 2021. Pengaruh Motivasi Kerja terhadap Organizational Citizenship Behavior dan Kinerja Pegawai Dinas Pendidikan Kota Palangka Raya. </w:t>
      </w:r>
      <w:r w:rsidRPr="00C57B33">
        <w:rPr>
          <w:rFonts w:ascii="Book Antiqua" w:hAnsi="Book Antiqua"/>
          <w:i/>
          <w:iCs/>
          <w:sz w:val="22"/>
          <w:szCs w:val="22"/>
          <w:lang w:eastAsia="id-ID"/>
        </w:rPr>
        <w:t>Jurnal Manajemen Sumber Daya Organisasi, 2</w:t>
      </w:r>
      <w:r w:rsidRPr="00C57B33">
        <w:rPr>
          <w:rFonts w:ascii="Book Antiqua" w:hAnsi="Book Antiqua"/>
          <w:sz w:val="22"/>
          <w:szCs w:val="22"/>
          <w:lang w:eastAsia="id-ID"/>
        </w:rPr>
        <w:t>(1), 1–10.</w:t>
      </w:r>
    </w:p>
    <w:p w14:paraId="15F73D2E" w14:textId="32D26094" w:rsidR="00803063" w:rsidRPr="00C57B33" w:rsidRDefault="00803063" w:rsidP="00C435BA">
      <w:pPr>
        <w:spacing w:after="240"/>
        <w:ind w:left="709" w:hanging="709"/>
        <w:jc w:val="both"/>
        <w:rPr>
          <w:rFonts w:ascii="Book Antiqua" w:hAnsi="Book Antiqua"/>
          <w:sz w:val="22"/>
          <w:szCs w:val="22"/>
          <w:lang w:val="en-ID" w:eastAsia="id-ID"/>
        </w:rPr>
      </w:pPr>
      <w:r w:rsidRPr="00C57B33">
        <w:rPr>
          <w:rFonts w:ascii="Book Antiqua" w:hAnsi="Book Antiqua"/>
          <w:sz w:val="22"/>
          <w:szCs w:val="22"/>
          <w:lang w:eastAsia="id-ID"/>
        </w:rPr>
        <w:t>Sapriansyah</w:t>
      </w:r>
      <w:bookmarkEnd w:id="41"/>
      <w:r w:rsidRPr="00C57B33">
        <w:rPr>
          <w:rFonts w:ascii="Book Antiqua" w:hAnsi="Book Antiqua"/>
          <w:sz w:val="22"/>
          <w:szCs w:val="22"/>
          <w:lang w:eastAsia="id-ID"/>
        </w:rPr>
        <w:t xml:space="preserve">, Aslamiah, &amp; Effendi, R. (2022). </w:t>
      </w:r>
      <w:r w:rsidRPr="00C57B33">
        <w:rPr>
          <w:rFonts w:ascii="Book Antiqua" w:hAnsi="Book Antiqua"/>
          <w:sz w:val="22"/>
          <w:szCs w:val="22"/>
          <w:lang w:val="en-ID" w:eastAsia="id-ID"/>
        </w:rPr>
        <w:t>The Effect of Organizational Culture and Organizational Climate Through Motivation Work Towards Organizational Citizenship Behavior (OCB) of Elementary School Teachers in Lampihong. </w:t>
      </w:r>
      <w:r w:rsidRPr="00C57B33">
        <w:rPr>
          <w:rFonts w:ascii="Book Antiqua" w:hAnsi="Book Antiqua"/>
          <w:i/>
          <w:iCs/>
          <w:sz w:val="22"/>
          <w:szCs w:val="22"/>
          <w:lang w:val="en-ID" w:eastAsia="id-ID"/>
        </w:rPr>
        <w:t>International Journal of Social Science and Human Research, 5</w:t>
      </w:r>
      <w:r w:rsidRPr="00C57B33">
        <w:rPr>
          <w:rFonts w:ascii="Book Antiqua" w:hAnsi="Book Antiqua"/>
          <w:sz w:val="22"/>
          <w:szCs w:val="22"/>
          <w:lang w:val="en-ID" w:eastAsia="id-ID"/>
        </w:rPr>
        <w:t>(9), 4331–4337. </w:t>
      </w:r>
      <w:hyperlink r:id="rId39" w:tgtFrame="_blank" w:history="1">
        <w:r w:rsidRPr="00C57B33">
          <w:rPr>
            <w:rStyle w:val="Hyperlink"/>
            <w:rFonts w:ascii="Book Antiqua" w:hAnsi="Book Antiqua"/>
            <w:sz w:val="22"/>
            <w:szCs w:val="22"/>
            <w:lang w:val="en-ID" w:eastAsia="id-ID"/>
          </w:rPr>
          <w:t>https://doi.org/10.47191/ijsshr/v5-i9-46</w:t>
        </w:r>
      </w:hyperlink>
    </w:p>
    <w:p w14:paraId="48F2CFF3" w14:textId="77777777" w:rsidR="00803063" w:rsidRPr="00C57B33" w:rsidRDefault="00803063" w:rsidP="00C435BA">
      <w:pPr>
        <w:spacing w:after="240"/>
        <w:ind w:left="709" w:hanging="709"/>
        <w:jc w:val="both"/>
        <w:rPr>
          <w:rFonts w:ascii="Book Antiqua" w:hAnsi="Book Antiqua"/>
          <w:sz w:val="22"/>
          <w:szCs w:val="22"/>
          <w:lang w:val="it-CH" w:eastAsia="id-ID"/>
        </w:rPr>
      </w:pPr>
      <w:bookmarkStart w:id="42" w:name="Sugiyono"/>
      <w:r w:rsidRPr="00C57B33">
        <w:rPr>
          <w:rFonts w:ascii="Book Antiqua" w:hAnsi="Book Antiqua"/>
          <w:sz w:val="22"/>
          <w:szCs w:val="22"/>
          <w:lang w:val="it-CH" w:eastAsia="id-ID"/>
        </w:rPr>
        <w:lastRenderedPageBreak/>
        <w:t>Sugiyono</w:t>
      </w:r>
      <w:bookmarkEnd w:id="42"/>
      <w:r w:rsidRPr="00C57B33">
        <w:rPr>
          <w:rFonts w:ascii="Book Antiqua" w:hAnsi="Book Antiqua"/>
          <w:sz w:val="22"/>
          <w:szCs w:val="22"/>
          <w:lang w:val="it-CH" w:eastAsia="id-ID"/>
        </w:rPr>
        <w:t>. (2018). </w:t>
      </w:r>
      <w:r w:rsidRPr="00C57B33">
        <w:rPr>
          <w:rFonts w:ascii="Book Antiqua" w:hAnsi="Book Antiqua"/>
          <w:i/>
          <w:iCs/>
          <w:sz w:val="22"/>
          <w:szCs w:val="22"/>
          <w:lang w:val="it-CH" w:eastAsia="id-ID"/>
        </w:rPr>
        <w:t>Metode Penelitian Kombinasi</w:t>
      </w:r>
      <w:r w:rsidRPr="00C57B33">
        <w:rPr>
          <w:rFonts w:ascii="Book Antiqua" w:hAnsi="Book Antiqua"/>
          <w:sz w:val="22"/>
          <w:szCs w:val="22"/>
          <w:lang w:val="it-CH" w:eastAsia="id-ID"/>
        </w:rPr>
        <w:t>. Alfabeta.</w:t>
      </w:r>
    </w:p>
    <w:p w14:paraId="262066A2"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43" w:name="Sultoni"/>
      <w:r w:rsidRPr="00C57B33">
        <w:rPr>
          <w:rFonts w:ascii="Book Antiqua" w:hAnsi="Book Antiqua"/>
          <w:sz w:val="22"/>
          <w:szCs w:val="22"/>
          <w:lang w:val="it-CH" w:eastAsia="id-ID"/>
        </w:rPr>
        <w:t>Sultoni</w:t>
      </w:r>
      <w:bookmarkEnd w:id="43"/>
      <w:r w:rsidRPr="00C57B33">
        <w:rPr>
          <w:rFonts w:ascii="Book Antiqua" w:hAnsi="Book Antiqua"/>
          <w:sz w:val="22"/>
          <w:szCs w:val="22"/>
          <w:lang w:val="it-CH" w:eastAsia="id-ID"/>
        </w:rPr>
        <w:t xml:space="preserve">, &amp; Gunawan, I. (2023). </w:t>
      </w:r>
      <w:r w:rsidRPr="00C57B33">
        <w:rPr>
          <w:rFonts w:ascii="Book Antiqua" w:hAnsi="Book Antiqua"/>
          <w:sz w:val="22"/>
          <w:szCs w:val="22"/>
          <w:lang w:val="en-ID" w:eastAsia="id-ID"/>
        </w:rPr>
        <w:t>Transformational Leadership and Organizational Citizenship Behavior of Virtual Teaching During the COVID-19 Pandemic in Indonesia: The Mediating Role of Job Satisfaction. </w:t>
      </w:r>
      <w:r w:rsidRPr="00C57B33">
        <w:rPr>
          <w:rFonts w:ascii="Book Antiqua" w:hAnsi="Book Antiqua"/>
          <w:i/>
          <w:iCs/>
          <w:sz w:val="22"/>
          <w:szCs w:val="22"/>
          <w:lang w:val="en-ID" w:eastAsia="id-ID"/>
        </w:rPr>
        <w:t>Educational Process: International Journal, 12</w:t>
      </w:r>
      <w:r w:rsidRPr="00C57B33">
        <w:rPr>
          <w:rFonts w:ascii="Book Antiqua" w:hAnsi="Book Antiqua"/>
          <w:sz w:val="22"/>
          <w:szCs w:val="22"/>
          <w:lang w:val="en-ID" w:eastAsia="id-ID"/>
        </w:rPr>
        <w:t>(3), 56–78. </w:t>
      </w:r>
      <w:hyperlink r:id="rId40" w:tgtFrame="_blank" w:history="1">
        <w:r w:rsidRPr="00C57B33">
          <w:rPr>
            <w:rStyle w:val="Hyperlink"/>
            <w:rFonts w:ascii="Book Antiqua" w:hAnsi="Book Antiqua"/>
            <w:sz w:val="22"/>
            <w:szCs w:val="22"/>
            <w:lang w:val="en-ID" w:eastAsia="id-ID"/>
          </w:rPr>
          <w:t>https://doi.org/10.22521/edupij.2023.123.3</w:t>
        </w:r>
      </w:hyperlink>
    </w:p>
    <w:p w14:paraId="440E2806"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44" w:name="Suriansyah"/>
      <w:r w:rsidRPr="00C57B33">
        <w:rPr>
          <w:rFonts w:ascii="Book Antiqua" w:hAnsi="Book Antiqua"/>
          <w:sz w:val="22"/>
          <w:szCs w:val="22"/>
          <w:lang w:val="en-ID" w:eastAsia="id-ID"/>
        </w:rPr>
        <w:t>Suriansyah</w:t>
      </w:r>
      <w:bookmarkEnd w:id="44"/>
      <w:r w:rsidRPr="00C57B33">
        <w:rPr>
          <w:rFonts w:ascii="Book Antiqua" w:hAnsi="Book Antiqua"/>
          <w:sz w:val="22"/>
          <w:szCs w:val="22"/>
          <w:lang w:val="en-ID" w:eastAsia="id-ID"/>
        </w:rPr>
        <w:t>, A., Aslamiah, Noorhapizah, Winardi, I., &amp; Dalle, J. (2019). The Relationship Between University Autonomy, Lecturer Empowerment, and Organizational Citizenship Behavior in Indonesian Universities. </w:t>
      </w:r>
      <w:r w:rsidRPr="00C57B33">
        <w:rPr>
          <w:rFonts w:ascii="Book Antiqua" w:hAnsi="Book Antiqua"/>
          <w:i/>
          <w:iCs/>
          <w:sz w:val="22"/>
          <w:szCs w:val="22"/>
          <w:lang w:val="en-ID" w:eastAsia="id-ID"/>
        </w:rPr>
        <w:t>Journal of Social Studies Education Research, 10</w:t>
      </w:r>
      <w:r w:rsidRPr="00C57B33">
        <w:rPr>
          <w:rFonts w:ascii="Book Antiqua" w:hAnsi="Book Antiqua"/>
          <w:sz w:val="22"/>
          <w:szCs w:val="22"/>
          <w:lang w:val="en-ID" w:eastAsia="id-ID"/>
        </w:rPr>
        <w:t>(4), 127–152. </w:t>
      </w:r>
      <w:hyperlink r:id="rId41" w:tgtFrame="_blank" w:history="1">
        <w:r w:rsidRPr="00C57B33">
          <w:rPr>
            <w:rStyle w:val="Hyperlink"/>
            <w:rFonts w:ascii="Book Antiqua" w:hAnsi="Book Antiqua"/>
            <w:sz w:val="22"/>
            <w:szCs w:val="22"/>
            <w:lang w:val="en-ID" w:eastAsia="id-ID"/>
          </w:rPr>
          <w:t>https://jsser.org/index.php/jsser/article/view/1080</w:t>
        </w:r>
      </w:hyperlink>
    </w:p>
    <w:p w14:paraId="6E22397B" w14:textId="77777777" w:rsidR="00803063" w:rsidRPr="00C57B33" w:rsidRDefault="00803063" w:rsidP="00C435BA">
      <w:pPr>
        <w:spacing w:after="240"/>
        <w:ind w:left="709" w:hanging="709"/>
        <w:jc w:val="both"/>
        <w:rPr>
          <w:rFonts w:ascii="Book Antiqua" w:hAnsi="Book Antiqua"/>
          <w:sz w:val="22"/>
          <w:szCs w:val="22"/>
          <w:lang w:val="fi-FI" w:eastAsia="id-ID"/>
        </w:rPr>
      </w:pPr>
      <w:bookmarkStart w:id="45" w:name="Yulianti"/>
      <w:r w:rsidRPr="00C57B33">
        <w:rPr>
          <w:rFonts w:ascii="Book Antiqua" w:hAnsi="Book Antiqua"/>
          <w:sz w:val="22"/>
          <w:szCs w:val="22"/>
          <w:lang w:val="fi-FI" w:eastAsia="id-ID"/>
        </w:rPr>
        <w:t>Yulianti</w:t>
      </w:r>
      <w:bookmarkEnd w:id="45"/>
      <w:r w:rsidRPr="00C57B33">
        <w:rPr>
          <w:rFonts w:ascii="Book Antiqua" w:hAnsi="Book Antiqua"/>
          <w:sz w:val="22"/>
          <w:szCs w:val="22"/>
          <w:lang w:val="fi-FI" w:eastAsia="id-ID"/>
        </w:rPr>
        <w:t>, R., Yovita, V. I., &amp; Hakim, A. R. (2023). Pengaruh Budaya Organisasi, Motivasi Kerja dan Kecerdasan Emosional terhadap Organizational Citizenship Behaviour (OCB) Karyawan Generasi Zillennial Hotel Ijen Resort and Villas Banyuwangi. </w:t>
      </w:r>
      <w:r w:rsidRPr="00C57B33">
        <w:rPr>
          <w:rFonts w:ascii="Book Antiqua" w:hAnsi="Book Antiqua"/>
          <w:i/>
          <w:iCs/>
          <w:sz w:val="22"/>
          <w:szCs w:val="22"/>
          <w:lang w:val="fi-FI" w:eastAsia="id-ID"/>
        </w:rPr>
        <w:t>Prosiding Seminar Nasional Manajemen, Ekonomi, dan Akuntansi, 8</w:t>
      </w:r>
      <w:r w:rsidRPr="00C57B33">
        <w:rPr>
          <w:rFonts w:ascii="Book Antiqua" w:hAnsi="Book Antiqua"/>
          <w:sz w:val="22"/>
          <w:szCs w:val="22"/>
          <w:lang w:val="fi-FI" w:eastAsia="id-ID"/>
        </w:rPr>
        <w:t>, 726–734. </w:t>
      </w:r>
      <w:hyperlink r:id="rId42" w:tgtFrame="_blank" w:history="1">
        <w:r w:rsidRPr="00C57B33">
          <w:rPr>
            <w:rStyle w:val="Hyperlink"/>
            <w:rFonts w:ascii="Book Antiqua" w:hAnsi="Book Antiqua"/>
            <w:sz w:val="22"/>
            <w:szCs w:val="22"/>
            <w:lang w:val="fi-FI" w:eastAsia="id-ID"/>
          </w:rPr>
          <w:t>https://proceeding.unpkediri.ac.id/index.php/senmea/article/view/4060/2911</w:t>
        </w:r>
      </w:hyperlink>
    </w:p>
    <w:p w14:paraId="32041294" w14:textId="77777777" w:rsidR="00803063" w:rsidRPr="00C57B33" w:rsidRDefault="00803063" w:rsidP="00C435BA">
      <w:pPr>
        <w:spacing w:after="240"/>
        <w:ind w:left="709" w:hanging="709"/>
        <w:jc w:val="both"/>
        <w:rPr>
          <w:rFonts w:ascii="Book Antiqua" w:hAnsi="Book Antiqua"/>
          <w:sz w:val="22"/>
          <w:szCs w:val="22"/>
          <w:lang w:val="en-ID" w:eastAsia="id-ID"/>
        </w:rPr>
      </w:pPr>
      <w:bookmarkStart w:id="46" w:name="Yusnita"/>
      <w:r w:rsidRPr="00C57B33">
        <w:rPr>
          <w:rFonts w:ascii="Book Antiqua" w:hAnsi="Book Antiqua"/>
          <w:sz w:val="22"/>
          <w:szCs w:val="22"/>
          <w:lang w:val="fi-FI" w:eastAsia="id-ID"/>
        </w:rPr>
        <w:t>Yusnita</w:t>
      </w:r>
      <w:bookmarkEnd w:id="46"/>
      <w:r w:rsidRPr="00C57B33">
        <w:rPr>
          <w:rFonts w:ascii="Book Antiqua" w:hAnsi="Book Antiqua"/>
          <w:sz w:val="22"/>
          <w:szCs w:val="22"/>
          <w:lang w:val="fi-FI" w:eastAsia="id-ID"/>
        </w:rPr>
        <w:t xml:space="preserve">, N., Sunaryo, W., &amp; Herfina. </w:t>
      </w:r>
      <w:r w:rsidRPr="00C57B33">
        <w:rPr>
          <w:rFonts w:ascii="Book Antiqua" w:hAnsi="Book Antiqua"/>
          <w:sz w:val="22"/>
          <w:szCs w:val="22"/>
          <w:lang w:val="en-ID" w:eastAsia="id-ID"/>
        </w:rPr>
        <w:t>(2023). Improving the Organizational Citizenship Behaviour (OCB) Through Developing Job Satisfaction and Interpersonal Communication (Empirical Study at Junior High Schools in Bogor, Indonesia). </w:t>
      </w:r>
      <w:r w:rsidRPr="00C57B33">
        <w:rPr>
          <w:rFonts w:ascii="Book Antiqua" w:hAnsi="Book Antiqua"/>
          <w:i/>
          <w:iCs/>
          <w:sz w:val="22"/>
          <w:szCs w:val="22"/>
          <w:lang w:val="en-ID" w:eastAsia="id-ID"/>
        </w:rPr>
        <w:t>Jurnal Manajemen Pendidikan, 11</w:t>
      </w:r>
      <w:r w:rsidRPr="00C57B33">
        <w:rPr>
          <w:rFonts w:ascii="Book Antiqua" w:hAnsi="Book Antiqua"/>
          <w:sz w:val="22"/>
          <w:szCs w:val="22"/>
          <w:lang w:val="en-ID" w:eastAsia="id-ID"/>
        </w:rPr>
        <w:t>(1), 14–18. </w:t>
      </w:r>
      <w:hyperlink r:id="rId43" w:tgtFrame="_blank" w:history="1">
        <w:r w:rsidRPr="00C57B33">
          <w:rPr>
            <w:rStyle w:val="Hyperlink"/>
            <w:rFonts w:ascii="Book Antiqua" w:hAnsi="Book Antiqua"/>
            <w:sz w:val="22"/>
            <w:szCs w:val="22"/>
            <w:lang w:val="en-ID" w:eastAsia="id-ID"/>
          </w:rPr>
          <w:t>https://doi.org/10.33751/jmp.v11i1.7699</w:t>
        </w:r>
      </w:hyperlink>
    </w:p>
    <w:p w14:paraId="61498B02" w14:textId="77777777" w:rsidR="00803063" w:rsidRPr="00C57B33" w:rsidRDefault="00803063" w:rsidP="00C435BA">
      <w:pPr>
        <w:ind w:left="709" w:hanging="709"/>
        <w:jc w:val="both"/>
        <w:rPr>
          <w:rFonts w:ascii="Book Antiqua" w:hAnsi="Book Antiqua"/>
          <w:sz w:val="22"/>
          <w:szCs w:val="22"/>
          <w:lang w:val="en-ID" w:eastAsia="id-ID"/>
        </w:rPr>
      </w:pPr>
      <w:bookmarkStart w:id="47" w:name="Yusuf"/>
      <w:r w:rsidRPr="00C57B33">
        <w:rPr>
          <w:rFonts w:ascii="Book Antiqua" w:hAnsi="Book Antiqua"/>
          <w:sz w:val="22"/>
          <w:szCs w:val="22"/>
          <w:lang w:val="en-ID" w:eastAsia="id-ID"/>
        </w:rPr>
        <w:t>Yusuf</w:t>
      </w:r>
      <w:bookmarkEnd w:id="47"/>
      <w:r w:rsidRPr="00C57B33">
        <w:rPr>
          <w:rFonts w:ascii="Book Antiqua" w:hAnsi="Book Antiqua"/>
          <w:sz w:val="22"/>
          <w:szCs w:val="22"/>
          <w:lang w:val="en-ID" w:eastAsia="id-ID"/>
        </w:rPr>
        <w:t>, M. (2016). </w:t>
      </w:r>
      <w:r w:rsidRPr="00C57B33">
        <w:rPr>
          <w:rFonts w:ascii="Book Antiqua" w:hAnsi="Book Antiqua"/>
          <w:i/>
          <w:iCs/>
          <w:sz w:val="22"/>
          <w:szCs w:val="22"/>
          <w:lang w:val="en-ID" w:eastAsia="id-ID"/>
        </w:rPr>
        <w:t>Metode Penelitian: Kuantitatif, Kualitatif dan Penelitian Gabungan</w:t>
      </w:r>
      <w:r w:rsidRPr="00C57B33">
        <w:rPr>
          <w:rFonts w:ascii="Book Antiqua" w:hAnsi="Book Antiqua"/>
          <w:sz w:val="22"/>
          <w:szCs w:val="22"/>
          <w:lang w:val="en-ID" w:eastAsia="id-ID"/>
        </w:rPr>
        <w:t>. Prenadamedia Group.</w:t>
      </w:r>
    </w:p>
    <w:p w14:paraId="16B71729" w14:textId="77777777" w:rsidR="00803063" w:rsidRPr="00C57B33" w:rsidRDefault="00803063" w:rsidP="00C435BA">
      <w:pPr>
        <w:rPr>
          <w:rFonts w:ascii="Book Antiqua" w:hAnsi="Book Antiqua"/>
          <w:sz w:val="22"/>
          <w:szCs w:val="22"/>
          <w:lang w:eastAsia="id-ID"/>
        </w:rPr>
      </w:pPr>
    </w:p>
    <w:p w14:paraId="1E25CE47" w14:textId="77777777" w:rsidR="00A3354D" w:rsidRPr="00C57B33" w:rsidRDefault="00000000" w:rsidP="00661770">
      <w:pPr>
        <w:spacing w:line="360" w:lineRule="auto"/>
        <w:rPr>
          <w:rFonts w:ascii="Book Antiqua" w:hAnsi="Book Antiqua"/>
          <w:i/>
          <w:iCs/>
        </w:rPr>
      </w:pPr>
      <w:r w:rsidRPr="00C57B33">
        <w:rPr>
          <w:rFonts w:ascii="Book Antiqua" w:hAnsi="Book Antiqua"/>
          <w:b/>
          <w:bCs/>
          <w:lang w:val="en-US"/>
        </w:rPr>
        <w:t>Author’s Biography</w:t>
      </w:r>
    </w:p>
    <w:tbl>
      <w:tblPr>
        <w:tblW w:w="5039"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55"/>
        <w:gridCol w:w="6840"/>
      </w:tblGrid>
      <w:tr w:rsidR="00F95786" w:rsidRPr="00C57B33" w14:paraId="7DAB570D" w14:textId="77777777" w:rsidTr="00C435BA">
        <w:tc>
          <w:tcPr>
            <w:tcW w:w="1155" w:type="pct"/>
          </w:tcPr>
          <w:p w14:paraId="2B674B3E" w14:textId="77777777" w:rsidR="00A3354D" w:rsidRPr="00C57B33" w:rsidRDefault="00000000" w:rsidP="00136142">
            <w:pPr>
              <w:jc w:val="center"/>
              <w:rPr>
                <w:rFonts w:ascii="Book Antiqua" w:hAnsi="Book Antiqua"/>
                <w:noProof/>
                <w:sz w:val="20"/>
                <w:szCs w:val="20"/>
              </w:rPr>
            </w:pPr>
            <w:r w:rsidRPr="00C57B33">
              <w:rPr>
                <w:rFonts w:ascii="Book Antiqua" w:hAnsi="Book Antiqua"/>
                <w:noProof/>
                <w:sz w:val="20"/>
                <w:szCs w:val="20"/>
                <w:lang w:val="en-US"/>
              </w:rPr>
              <w:drawing>
                <wp:inline distT="0" distB="0" distL="0" distR="0" wp14:anchorId="387183D3" wp14:editId="722E4383">
                  <wp:extent cx="1004411" cy="1263015"/>
                  <wp:effectExtent l="0" t="0" r="5715" b="0"/>
                  <wp:docPr id="562510240" name="Picture 107047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10240" name="Picture 1070477630"/>
                          <pic:cNvPicPr/>
                        </pic:nvPicPr>
                        <pic:blipFill>
                          <a:blip r:embed="rId44" cstate="print">
                            <a:extLst>
                              <a:ext uri="{28A0092B-C50C-407E-A947-70E740481C1C}">
                                <a14:useLocalDpi xmlns:a14="http://schemas.microsoft.com/office/drawing/2010/main" val="0"/>
                              </a:ext>
                            </a:extLst>
                          </a:blip>
                          <a:srcRect t="5690"/>
                          <a:stretch>
                            <a:fillRect/>
                          </a:stretch>
                        </pic:blipFill>
                        <pic:spPr bwMode="auto">
                          <a:xfrm>
                            <a:off x="0" y="0"/>
                            <a:ext cx="1004835" cy="1263548"/>
                          </a:xfrm>
                          <a:prstGeom prst="rect">
                            <a:avLst/>
                          </a:prstGeom>
                          <a:ln>
                            <a:noFill/>
                          </a:ln>
                          <a:extLst>
                            <a:ext uri="{53640926-AAD7-44D8-BBD7-CCE9431645EC}">
                              <a14:shadowObscured xmlns:a14="http://schemas.microsoft.com/office/drawing/2010/main"/>
                            </a:ext>
                          </a:extLst>
                        </pic:spPr>
                      </pic:pic>
                    </a:graphicData>
                  </a:graphic>
                </wp:inline>
              </w:drawing>
            </w:r>
          </w:p>
        </w:tc>
        <w:tc>
          <w:tcPr>
            <w:tcW w:w="3845" w:type="pct"/>
          </w:tcPr>
          <w:p w14:paraId="34BE4E02" w14:textId="77777777" w:rsidR="00A3354D" w:rsidRPr="00C57B33" w:rsidRDefault="00000000" w:rsidP="00136142">
            <w:pPr>
              <w:jc w:val="both"/>
              <w:rPr>
                <w:rFonts w:ascii="Book Antiqua" w:hAnsi="Book Antiqua"/>
                <w:color w:val="000000"/>
                <w:sz w:val="20"/>
                <w:szCs w:val="20"/>
              </w:rPr>
            </w:pPr>
            <w:r w:rsidRPr="00C57B33">
              <w:rPr>
                <w:rFonts w:ascii="Book Antiqua" w:hAnsi="Book Antiqua"/>
                <w:b/>
                <w:bCs/>
                <w:sz w:val="20"/>
                <w:szCs w:val="20"/>
                <w:lang w:val="en-US"/>
              </w:rPr>
              <w:t>Indah Kurniasih, M.Pd.</w:t>
            </w:r>
            <w:r w:rsidRPr="00C57B33">
              <w:rPr>
                <w:rFonts w:ascii="Book Antiqua" w:hAnsi="Book Antiqua"/>
                <w:b/>
                <w:bCs/>
                <w:sz w:val="20"/>
                <w:szCs w:val="20"/>
              </w:rPr>
              <w:t xml:space="preserve"> </w:t>
            </w:r>
            <w:r w:rsidRPr="00C57B33">
              <w:rPr>
                <w:rFonts w:ascii="Book Antiqua" w:eastAsia="Book Antiqua" w:hAnsi="Book Antiqua" w:cs="Book Antiqua"/>
                <w:noProof/>
                <w:sz w:val="20"/>
                <w:szCs w:val="20"/>
              </w:rPr>
              <w:drawing>
                <wp:inline distT="0" distB="0" distL="0" distR="0" wp14:anchorId="6E1C7B65" wp14:editId="55B6BA84">
                  <wp:extent cx="114936" cy="114936"/>
                  <wp:effectExtent l="0" t="0" r="0" b="0"/>
                  <wp:docPr id="31063298" name="image7.png" descr="Picture 24"/>
                  <wp:cNvGraphicFramePr/>
                  <a:graphic xmlns:a="http://schemas.openxmlformats.org/drawingml/2006/main">
                    <a:graphicData uri="http://schemas.openxmlformats.org/drawingml/2006/picture">
                      <pic:pic xmlns:pic="http://schemas.openxmlformats.org/drawingml/2006/picture">
                        <pic:nvPicPr>
                          <pic:cNvPr id="31063298" name="image7.png" descr="Picture 24"/>
                          <pic:cNvPicPr/>
                        </pic:nvPicPr>
                        <pic:blipFill>
                          <a:blip r:embed="rId45"/>
                          <a:stretch>
                            <a:fillRect/>
                          </a:stretch>
                        </pic:blipFill>
                        <pic:spPr>
                          <a:xfrm>
                            <a:off x="0" y="0"/>
                            <a:ext cx="114936" cy="114936"/>
                          </a:xfrm>
                          <a:prstGeom prst="rect">
                            <a:avLst/>
                          </a:prstGeom>
                        </pic:spPr>
                      </pic:pic>
                    </a:graphicData>
                  </a:graphic>
                </wp:inline>
              </w:drawing>
            </w:r>
            <w:r w:rsidRPr="00C57B33">
              <w:rPr>
                <w:rFonts w:ascii="Book Antiqua" w:eastAsia="Book Antiqua" w:hAnsi="Book Antiqua" w:cs="Book Antiqua"/>
                <w:b/>
                <w:bCs/>
                <w:sz w:val="20"/>
                <w:szCs w:val="20"/>
              </w:rPr>
              <w:t xml:space="preserve"> </w:t>
            </w:r>
            <w:r w:rsidRPr="00C57B33">
              <w:rPr>
                <w:rFonts w:ascii="Book Antiqua" w:eastAsia="Book Antiqua" w:hAnsi="Book Antiqua" w:cs="Book Antiqua"/>
                <w:noProof/>
                <w:sz w:val="20"/>
                <w:szCs w:val="20"/>
              </w:rPr>
              <w:drawing>
                <wp:inline distT="0" distB="0" distL="0" distR="0" wp14:anchorId="5E1E3849" wp14:editId="48623CA8">
                  <wp:extent cx="114936" cy="114936"/>
                  <wp:effectExtent l="0" t="0" r="0" b="0"/>
                  <wp:docPr id="617731230" name="image2.png" descr="Picture 25"/>
                  <wp:cNvGraphicFramePr/>
                  <a:graphic xmlns:a="http://schemas.openxmlformats.org/drawingml/2006/main">
                    <a:graphicData uri="http://schemas.openxmlformats.org/drawingml/2006/picture">
                      <pic:pic xmlns:pic="http://schemas.openxmlformats.org/drawingml/2006/picture">
                        <pic:nvPicPr>
                          <pic:cNvPr id="617731230" name="image2.png" descr="Picture 25"/>
                          <pic:cNvPicPr/>
                        </pic:nvPicPr>
                        <pic:blipFill>
                          <a:blip r:embed="rId46"/>
                          <a:stretch>
                            <a:fillRect/>
                          </a:stretch>
                        </pic:blipFill>
                        <pic:spPr>
                          <a:xfrm>
                            <a:off x="0" y="0"/>
                            <a:ext cx="114936" cy="114936"/>
                          </a:xfrm>
                          <a:prstGeom prst="rect">
                            <a:avLst/>
                          </a:prstGeom>
                        </pic:spPr>
                      </pic:pic>
                    </a:graphicData>
                  </a:graphic>
                </wp:inline>
              </w:drawing>
            </w:r>
            <w:r w:rsidRPr="00C57B33">
              <w:rPr>
                <w:rFonts w:ascii="Book Antiqua" w:eastAsia="Book Antiqua" w:hAnsi="Book Antiqua" w:cs="Book Antiqua"/>
                <w:sz w:val="20"/>
                <w:szCs w:val="20"/>
              </w:rPr>
              <w:t xml:space="preserve"> </w:t>
            </w:r>
            <w:r w:rsidRPr="00C57B33">
              <w:rPr>
                <w:rFonts w:ascii="Book Antiqua" w:eastAsia="Book Antiqua" w:hAnsi="Book Antiqua" w:cs="Book Antiqua"/>
                <w:noProof/>
                <w:sz w:val="20"/>
                <w:szCs w:val="20"/>
              </w:rPr>
              <w:drawing>
                <wp:inline distT="0" distB="0" distL="0" distR="0" wp14:anchorId="7BBDE7B2" wp14:editId="3F6EA2BB">
                  <wp:extent cx="114936" cy="114936"/>
                  <wp:effectExtent l="0" t="0" r="0" b="0"/>
                  <wp:docPr id="992740754" name="image3.png" descr="Graphic 28"/>
                  <wp:cNvGraphicFramePr/>
                  <a:graphic xmlns:a="http://schemas.openxmlformats.org/drawingml/2006/main">
                    <a:graphicData uri="http://schemas.openxmlformats.org/drawingml/2006/picture">
                      <pic:pic xmlns:pic="http://schemas.openxmlformats.org/drawingml/2006/picture">
                        <pic:nvPicPr>
                          <pic:cNvPr id="992740754" name="image3.png" descr="Graphic 28"/>
                          <pic:cNvPicPr/>
                        </pic:nvPicPr>
                        <pic:blipFill>
                          <a:blip r:embed="rId47"/>
                          <a:stretch>
                            <a:fillRect/>
                          </a:stretch>
                        </pic:blipFill>
                        <pic:spPr>
                          <a:xfrm>
                            <a:off x="0" y="0"/>
                            <a:ext cx="114936" cy="114936"/>
                          </a:xfrm>
                          <a:prstGeom prst="rect">
                            <a:avLst/>
                          </a:prstGeom>
                        </pic:spPr>
                      </pic:pic>
                    </a:graphicData>
                  </a:graphic>
                </wp:inline>
              </w:drawing>
            </w:r>
            <w:r w:rsidRPr="00C57B33">
              <w:rPr>
                <w:rFonts w:ascii="Book Antiqua" w:eastAsia="Book Antiqua" w:hAnsi="Book Antiqua" w:cs="Book Antiqua"/>
                <w:sz w:val="20"/>
                <w:szCs w:val="20"/>
              </w:rPr>
              <w:t xml:space="preserve"> </w:t>
            </w:r>
            <w:r w:rsidRPr="00C57B33">
              <w:rPr>
                <w:rFonts w:ascii="Book Antiqua" w:eastAsia="Book Antiqua" w:hAnsi="Book Antiqua" w:cs="Book Antiqua"/>
                <w:noProof/>
                <w:sz w:val="20"/>
                <w:szCs w:val="20"/>
              </w:rPr>
              <w:drawing>
                <wp:inline distT="0" distB="0" distL="0" distR="0" wp14:anchorId="1265BE92" wp14:editId="644CAA53">
                  <wp:extent cx="114936" cy="114936"/>
                  <wp:effectExtent l="0" t="0" r="0" b="0"/>
                  <wp:docPr id="1579997833" name="image10.png" descr="Picture 36"/>
                  <wp:cNvGraphicFramePr/>
                  <a:graphic xmlns:a="http://schemas.openxmlformats.org/drawingml/2006/main">
                    <a:graphicData uri="http://schemas.openxmlformats.org/drawingml/2006/picture">
                      <pic:pic xmlns:pic="http://schemas.openxmlformats.org/drawingml/2006/picture">
                        <pic:nvPicPr>
                          <pic:cNvPr id="1579997833" name="image10.png" descr="Picture 36"/>
                          <pic:cNvPicPr/>
                        </pic:nvPicPr>
                        <pic:blipFill>
                          <a:blip r:embed="rId48"/>
                          <a:stretch>
                            <a:fillRect/>
                          </a:stretch>
                        </pic:blipFill>
                        <pic:spPr>
                          <a:xfrm>
                            <a:off x="0" y="0"/>
                            <a:ext cx="114936" cy="114936"/>
                          </a:xfrm>
                          <a:prstGeom prst="rect">
                            <a:avLst/>
                          </a:prstGeom>
                        </pic:spPr>
                      </pic:pic>
                    </a:graphicData>
                  </a:graphic>
                </wp:inline>
              </w:drawing>
            </w:r>
            <w:r w:rsidRPr="00C57B33">
              <w:rPr>
                <w:rFonts w:ascii="Book Antiqua" w:hAnsi="Book Antiqua"/>
                <w:color w:val="000000"/>
                <w:sz w:val="20"/>
                <w:szCs w:val="20"/>
              </w:rPr>
              <w:t xml:space="preserve"> Was born in Cianjur City on December 8, 1995. She is a chemistry teacher at a public senior high school in South Kalimantan. She earned her Bachelor’s degree in Chemistry Education from Universitas Lambung Mangkurat (ULM) in 2018 and completed her Master’s degree in Educational Administration at ULM Banjarmasin. </w:t>
            </w:r>
          </w:p>
          <w:p w14:paraId="03C37D52" w14:textId="77777777" w:rsidR="00A3354D" w:rsidRPr="00C57B33" w:rsidRDefault="00000000" w:rsidP="00136142">
            <w:pPr>
              <w:jc w:val="both"/>
              <w:rPr>
                <w:rFonts w:ascii="Book Antiqua" w:hAnsi="Book Antiqua"/>
                <w:sz w:val="20"/>
                <w:szCs w:val="20"/>
              </w:rPr>
            </w:pPr>
            <w:r w:rsidRPr="00C57B33">
              <w:rPr>
                <w:rFonts w:ascii="Book Antiqua" w:hAnsi="Book Antiqua"/>
                <w:sz w:val="20"/>
                <w:szCs w:val="20"/>
              </w:rPr>
              <w:t xml:space="preserve">Email: </w:t>
            </w:r>
            <w:hyperlink r:id="rId49" w:history="1">
              <w:r w:rsidR="00A3354D" w:rsidRPr="00C57B33">
                <w:rPr>
                  <w:rStyle w:val="Hyperlink"/>
                  <w:rFonts w:ascii="Book Antiqua" w:hAnsi="Book Antiqua"/>
                  <w:sz w:val="20"/>
                  <w:szCs w:val="20"/>
                  <w:lang w:val="en-US"/>
                </w:rPr>
                <w:t>i</w:t>
              </w:r>
              <w:r w:rsidR="00A3354D" w:rsidRPr="00C57B33">
                <w:rPr>
                  <w:rStyle w:val="Hyperlink"/>
                  <w:rFonts w:ascii="Book Antiqua" w:hAnsi="Book Antiqua"/>
                  <w:sz w:val="20"/>
                  <w:szCs w:val="20"/>
                </w:rPr>
                <w:t>ndahkurniasih0812</w:t>
              </w:r>
              <w:r w:rsidR="00A3354D" w:rsidRPr="00C57B33">
                <w:rPr>
                  <w:rStyle w:val="Hyperlink"/>
                  <w:rFonts w:ascii="Book Antiqua" w:hAnsi="Book Antiqua"/>
                  <w:sz w:val="20"/>
                  <w:szCs w:val="20"/>
                  <w:lang w:val="en-US"/>
                </w:rPr>
                <w:t>@gmail.com</w:t>
              </w:r>
            </w:hyperlink>
            <w:r w:rsidRPr="00C57B33">
              <w:rPr>
                <w:rFonts w:ascii="Book Antiqua" w:hAnsi="Book Antiqua"/>
                <w:sz w:val="20"/>
                <w:szCs w:val="20"/>
              </w:rPr>
              <w:t xml:space="preserve"> </w:t>
            </w:r>
          </w:p>
        </w:tc>
      </w:tr>
      <w:tr w:rsidR="00F95786" w:rsidRPr="00C57B33" w14:paraId="7490D426" w14:textId="77777777" w:rsidTr="00C435BA">
        <w:tc>
          <w:tcPr>
            <w:tcW w:w="1155" w:type="pct"/>
          </w:tcPr>
          <w:p w14:paraId="31378AA1" w14:textId="77777777" w:rsidR="00A3354D" w:rsidRPr="00C57B33" w:rsidRDefault="00000000" w:rsidP="00136142">
            <w:pPr>
              <w:jc w:val="center"/>
              <w:rPr>
                <w:rFonts w:ascii="Book Antiqua" w:hAnsi="Book Antiqua"/>
                <w:noProof/>
                <w:sz w:val="20"/>
                <w:szCs w:val="20"/>
                <w:lang w:val="en-US"/>
              </w:rPr>
            </w:pPr>
            <w:r w:rsidRPr="00C57B33">
              <w:rPr>
                <w:rFonts w:ascii="Book Antiqua" w:hAnsi="Book Antiqua"/>
                <w:noProof/>
                <w:sz w:val="20"/>
                <w:szCs w:val="20"/>
              </w:rPr>
              <w:drawing>
                <wp:inline distT="0" distB="0" distL="0" distR="0" wp14:anchorId="6C2F1056" wp14:editId="64929971">
                  <wp:extent cx="951528" cy="1272209"/>
                  <wp:effectExtent l="0" t="0" r="1270" b="4445"/>
                  <wp:docPr id="122768464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84648" name="Gambar 1227684648"/>
                          <pic:cNvPicPr/>
                        </pic:nvPicPr>
                        <pic:blipFill>
                          <a:blip r:embed="rId50">
                            <a:extLst>
                              <a:ext uri="{28A0092B-C50C-407E-A947-70E740481C1C}">
                                <a14:useLocalDpi xmlns:a14="http://schemas.microsoft.com/office/drawing/2010/main" val="0"/>
                              </a:ext>
                            </a:extLst>
                          </a:blip>
                          <a:stretch>
                            <a:fillRect/>
                          </a:stretch>
                        </pic:blipFill>
                        <pic:spPr>
                          <a:xfrm>
                            <a:off x="0" y="0"/>
                            <a:ext cx="959049" cy="1282265"/>
                          </a:xfrm>
                          <a:prstGeom prst="rect">
                            <a:avLst/>
                          </a:prstGeom>
                        </pic:spPr>
                      </pic:pic>
                    </a:graphicData>
                  </a:graphic>
                </wp:inline>
              </w:drawing>
            </w:r>
          </w:p>
        </w:tc>
        <w:tc>
          <w:tcPr>
            <w:tcW w:w="3845" w:type="pct"/>
          </w:tcPr>
          <w:p w14:paraId="3ACE1489" w14:textId="77777777" w:rsidR="006E186B" w:rsidRPr="00C57B33" w:rsidRDefault="00000000" w:rsidP="00136142">
            <w:pPr>
              <w:jc w:val="both"/>
              <w:rPr>
                <w:rFonts w:ascii="Book Antiqua" w:hAnsi="Book Antiqua"/>
                <w:color w:val="000000"/>
                <w:sz w:val="20"/>
                <w:szCs w:val="20"/>
              </w:rPr>
            </w:pPr>
            <w:r w:rsidRPr="00C57B33">
              <w:rPr>
                <w:rFonts w:ascii="Book Antiqua" w:hAnsi="Book Antiqua"/>
                <w:b/>
                <w:bCs/>
                <w:color w:val="000000"/>
                <w:sz w:val="20"/>
                <w:szCs w:val="20"/>
              </w:rPr>
              <w:t>Prof. Dr Aslamiah, M.Pd., PhD.</w:t>
            </w:r>
            <w:r w:rsidRPr="00C57B33">
              <w:rPr>
                <w:rFonts w:ascii="Book Antiqua" w:hAnsi="Book Antiqua"/>
                <w:color w:val="000000"/>
                <w:sz w:val="20"/>
                <w:szCs w:val="20"/>
              </w:rPr>
              <w:t xml:space="preserve"> </w:t>
            </w:r>
            <w:r w:rsidRPr="00C57B33">
              <w:rPr>
                <w:rFonts w:ascii="Book Antiqua" w:hAnsi="Book Antiqua"/>
                <w:b/>
                <w:bCs/>
                <w:sz w:val="20"/>
                <w:szCs w:val="20"/>
              </w:rPr>
              <w:t xml:space="preserve"> </w:t>
            </w:r>
            <w:r w:rsidRPr="00C57B33">
              <w:rPr>
                <w:rFonts w:ascii="Book Antiqua" w:eastAsia="Book Antiqua" w:hAnsi="Book Antiqua" w:cs="Book Antiqua"/>
                <w:noProof/>
                <w:sz w:val="20"/>
                <w:szCs w:val="20"/>
              </w:rPr>
              <w:drawing>
                <wp:inline distT="0" distB="0" distL="0" distR="0" wp14:anchorId="67157AF6" wp14:editId="3E1B1352">
                  <wp:extent cx="114936" cy="114936"/>
                  <wp:effectExtent l="0" t="0" r="0" b="0"/>
                  <wp:docPr id="206394882" name="image7.png" descr="Picture 24"/>
                  <wp:cNvGraphicFramePr/>
                  <a:graphic xmlns:a="http://schemas.openxmlformats.org/drawingml/2006/main">
                    <a:graphicData uri="http://schemas.openxmlformats.org/drawingml/2006/picture">
                      <pic:pic xmlns:pic="http://schemas.openxmlformats.org/drawingml/2006/picture">
                        <pic:nvPicPr>
                          <pic:cNvPr id="206394882" name="image7.png" descr="Picture 24"/>
                          <pic:cNvPicPr/>
                        </pic:nvPicPr>
                        <pic:blipFill>
                          <a:blip r:embed="rId45"/>
                          <a:stretch>
                            <a:fillRect/>
                          </a:stretch>
                        </pic:blipFill>
                        <pic:spPr>
                          <a:xfrm>
                            <a:off x="0" y="0"/>
                            <a:ext cx="114936" cy="114936"/>
                          </a:xfrm>
                          <a:prstGeom prst="rect">
                            <a:avLst/>
                          </a:prstGeom>
                        </pic:spPr>
                      </pic:pic>
                    </a:graphicData>
                  </a:graphic>
                </wp:inline>
              </w:drawing>
            </w:r>
            <w:r w:rsidRPr="00C57B33">
              <w:rPr>
                <w:rFonts w:ascii="Book Antiqua" w:eastAsia="Book Antiqua" w:hAnsi="Book Antiqua" w:cs="Book Antiqua"/>
                <w:b/>
                <w:bCs/>
                <w:sz w:val="20"/>
                <w:szCs w:val="20"/>
              </w:rPr>
              <w:t xml:space="preserve"> </w:t>
            </w:r>
            <w:r w:rsidRPr="00C57B33">
              <w:rPr>
                <w:rFonts w:ascii="Book Antiqua" w:eastAsia="Book Antiqua" w:hAnsi="Book Antiqua" w:cs="Book Antiqua"/>
                <w:noProof/>
                <w:sz w:val="20"/>
                <w:szCs w:val="20"/>
              </w:rPr>
              <w:drawing>
                <wp:inline distT="0" distB="0" distL="0" distR="0" wp14:anchorId="2FC11678" wp14:editId="1D87BFBB">
                  <wp:extent cx="114936" cy="114936"/>
                  <wp:effectExtent l="0" t="0" r="0" b="0"/>
                  <wp:docPr id="1380475596" name="image2.png" descr="Picture 25"/>
                  <wp:cNvGraphicFramePr/>
                  <a:graphic xmlns:a="http://schemas.openxmlformats.org/drawingml/2006/main">
                    <a:graphicData uri="http://schemas.openxmlformats.org/drawingml/2006/picture">
                      <pic:pic xmlns:pic="http://schemas.openxmlformats.org/drawingml/2006/picture">
                        <pic:nvPicPr>
                          <pic:cNvPr id="1380475596" name="image2.png" descr="Picture 25"/>
                          <pic:cNvPicPr/>
                        </pic:nvPicPr>
                        <pic:blipFill>
                          <a:blip r:embed="rId46"/>
                          <a:stretch>
                            <a:fillRect/>
                          </a:stretch>
                        </pic:blipFill>
                        <pic:spPr>
                          <a:xfrm>
                            <a:off x="0" y="0"/>
                            <a:ext cx="114936" cy="114936"/>
                          </a:xfrm>
                          <a:prstGeom prst="rect">
                            <a:avLst/>
                          </a:prstGeom>
                        </pic:spPr>
                      </pic:pic>
                    </a:graphicData>
                  </a:graphic>
                </wp:inline>
              </w:drawing>
            </w:r>
            <w:r w:rsidRPr="00C57B33">
              <w:rPr>
                <w:rFonts w:ascii="Book Antiqua" w:eastAsia="Book Antiqua" w:hAnsi="Book Antiqua" w:cs="Book Antiqua"/>
                <w:sz w:val="20"/>
                <w:szCs w:val="20"/>
              </w:rPr>
              <w:t xml:space="preserve"> </w:t>
            </w:r>
            <w:r w:rsidRPr="00C57B33">
              <w:rPr>
                <w:rFonts w:ascii="Book Antiqua" w:eastAsia="Book Antiqua" w:hAnsi="Book Antiqua" w:cs="Book Antiqua"/>
                <w:noProof/>
                <w:sz w:val="20"/>
                <w:szCs w:val="20"/>
              </w:rPr>
              <w:drawing>
                <wp:inline distT="0" distB="0" distL="0" distR="0" wp14:anchorId="7BD31D01" wp14:editId="6D0CB8C8">
                  <wp:extent cx="114936" cy="114936"/>
                  <wp:effectExtent l="0" t="0" r="0" b="0"/>
                  <wp:docPr id="1128234514" name="image3.png" descr="Graphic 28"/>
                  <wp:cNvGraphicFramePr/>
                  <a:graphic xmlns:a="http://schemas.openxmlformats.org/drawingml/2006/main">
                    <a:graphicData uri="http://schemas.openxmlformats.org/drawingml/2006/picture">
                      <pic:pic xmlns:pic="http://schemas.openxmlformats.org/drawingml/2006/picture">
                        <pic:nvPicPr>
                          <pic:cNvPr id="1128234514" name="image3.png" descr="Graphic 28"/>
                          <pic:cNvPicPr/>
                        </pic:nvPicPr>
                        <pic:blipFill>
                          <a:blip r:embed="rId47"/>
                          <a:stretch>
                            <a:fillRect/>
                          </a:stretch>
                        </pic:blipFill>
                        <pic:spPr>
                          <a:xfrm>
                            <a:off x="0" y="0"/>
                            <a:ext cx="114936" cy="114936"/>
                          </a:xfrm>
                          <a:prstGeom prst="rect">
                            <a:avLst/>
                          </a:prstGeom>
                        </pic:spPr>
                      </pic:pic>
                    </a:graphicData>
                  </a:graphic>
                </wp:inline>
              </w:drawing>
            </w:r>
            <w:r w:rsidRPr="00C57B33">
              <w:rPr>
                <w:rFonts w:ascii="Book Antiqua" w:eastAsia="Book Antiqua" w:hAnsi="Book Antiqua" w:cs="Book Antiqua"/>
                <w:sz w:val="20"/>
                <w:szCs w:val="20"/>
              </w:rPr>
              <w:t xml:space="preserve"> </w:t>
            </w:r>
            <w:r w:rsidRPr="00C57B33">
              <w:rPr>
                <w:rFonts w:ascii="Book Antiqua" w:eastAsia="Book Antiqua" w:hAnsi="Book Antiqua" w:cs="Book Antiqua"/>
                <w:noProof/>
                <w:sz w:val="20"/>
                <w:szCs w:val="20"/>
              </w:rPr>
              <w:drawing>
                <wp:inline distT="0" distB="0" distL="0" distR="0" wp14:anchorId="1C19AF98" wp14:editId="20721317">
                  <wp:extent cx="114936" cy="114936"/>
                  <wp:effectExtent l="0" t="0" r="0" b="0"/>
                  <wp:docPr id="765408164" name="image10.png" descr="Picture 36"/>
                  <wp:cNvGraphicFramePr/>
                  <a:graphic xmlns:a="http://schemas.openxmlformats.org/drawingml/2006/main">
                    <a:graphicData uri="http://schemas.openxmlformats.org/drawingml/2006/picture">
                      <pic:pic xmlns:pic="http://schemas.openxmlformats.org/drawingml/2006/picture">
                        <pic:nvPicPr>
                          <pic:cNvPr id="765408164" name="image10.png" descr="Picture 36"/>
                          <pic:cNvPicPr/>
                        </pic:nvPicPr>
                        <pic:blipFill>
                          <a:blip r:embed="rId48"/>
                          <a:stretch>
                            <a:fillRect/>
                          </a:stretch>
                        </pic:blipFill>
                        <pic:spPr>
                          <a:xfrm>
                            <a:off x="0" y="0"/>
                            <a:ext cx="114936" cy="114936"/>
                          </a:xfrm>
                          <a:prstGeom prst="rect">
                            <a:avLst/>
                          </a:prstGeom>
                        </pic:spPr>
                      </pic:pic>
                    </a:graphicData>
                  </a:graphic>
                </wp:inline>
              </w:drawing>
            </w:r>
            <w:r w:rsidRPr="00C57B33">
              <w:rPr>
                <w:rFonts w:ascii="Book Antiqua" w:hAnsi="Book Antiqua"/>
                <w:color w:val="000000"/>
                <w:sz w:val="20"/>
                <w:szCs w:val="20"/>
              </w:rPr>
              <w:t xml:space="preserve"> Was born in Banjarmasin City on January 10, 1960. She is a lecturer at Universitas Lambung Mangkurat (ULM). She earned a Bachelor’s degree in Educational Administration from ULM in 1986, completed a Master’s degree in Educational Management at UNINUS Bandung, and obtained a Doctorate in Educational Management from Universiti Utara Malaysia (UUM).</w:t>
            </w:r>
          </w:p>
          <w:p w14:paraId="0EF6A1A4" w14:textId="77777777" w:rsidR="00A3354D" w:rsidRPr="00C57B33" w:rsidRDefault="00000000" w:rsidP="00136142">
            <w:pPr>
              <w:jc w:val="both"/>
              <w:rPr>
                <w:rFonts w:ascii="Book Antiqua" w:hAnsi="Book Antiqua"/>
                <w:color w:val="000000"/>
                <w:sz w:val="20"/>
                <w:szCs w:val="20"/>
              </w:rPr>
            </w:pPr>
            <w:r w:rsidRPr="00C57B33">
              <w:rPr>
                <w:rFonts w:ascii="Book Antiqua" w:hAnsi="Book Antiqua"/>
                <w:color w:val="000000"/>
                <w:sz w:val="20"/>
                <w:szCs w:val="20"/>
              </w:rPr>
              <w:t xml:space="preserve">Email: </w:t>
            </w:r>
            <w:hyperlink r:id="rId51" w:history="1">
              <w:r w:rsidR="00A3354D" w:rsidRPr="00C57B33">
                <w:rPr>
                  <w:rStyle w:val="Hyperlink"/>
                  <w:rFonts w:ascii="Book Antiqua" w:hAnsi="Book Antiqua"/>
                  <w:sz w:val="20"/>
                  <w:szCs w:val="20"/>
                </w:rPr>
                <w:t>aslamiah@unlam.ac.id</w:t>
              </w:r>
            </w:hyperlink>
          </w:p>
          <w:p w14:paraId="26A3CA33" w14:textId="77777777" w:rsidR="00A3354D" w:rsidRPr="00C57B33" w:rsidRDefault="00A3354D" w:rsidP="00136142">
            <w:pPr>
              <w:jc w:val="both"/>
              <w:rPr>
                <w:rFonts w:ascii="Book Antiqua" w:hAnsi="Book Antiqua"/>
                <w:b/>
                <w:bCs/>
                <w:sz w:val="20"/>
                <w:szCs w:val="20"/>
                <w:lang w:val="en-US"/>
              </w:rPr>
            </w:pPr>
          </w:p>
        </w:tc>
      </w:tr>
      <w:tr w:rsidR="00F95786" w:rsidRPr="00C57B33" w14:paraId="5581760E" w14:textId="77777777" w:rsidTr="00C435BA">
        <w:tc>
          <w:tcPr>
            <w:tcW w:w="1155" w:type="pct"/>
          </w:tcPr>
          <w:p w14:paraId="7327BCE6" w14:textId="77777777" w:rsidR="00A3354D" w:rsidRPr="00C57B33" w:rsidRDefault="00000000" w:rsidP="00136142">
            <w:pPr>
              <w:jc w:val="center"/>
              <w:rPr>
                <w:rFonts w:ascii="Book Antiqua" w:hAnsi="Book Antiqua"/>
                <w:noProof/>
                <w:sz w:val="20"/>
                <w:szCs w:val="20"/>
              </w:rPr>
            </w:pPr>
            <w:r w:rsidRPr="00C57B33">
              <w:rPr>
                <w:rFonts w:ascii="Book Antiqua" w:hAnsi="Book Antiqua"/>
                <w:noProof/>
                <w:sz w:val="20"/>
                <w:szCs w:val="20"/>
              </w:rPr>
              <w:lastRenderedPageBreak/>
              <w:drawing>
                <wp:inline distT="0" distB="0" distL="0" distR="0" wp14:anchorId="53532E06" wp14:editId="60171FDD">
                  <wp:extent cx="1156901" cy="1200149"/>
                  <wp:effectExtent l="0" t="0" r="5715" b="635"/>
                  <wp:docPr id="138091296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12968" name="Gambar 1380912968"/>
                          <pic:cNvPicPr/>
                        </pic:nvPicPr>
                        <pic:blipFill>
                          <a:blip r:embed="rId52">
                            <a:extLst>
                              <a:ext uri="{28A0092B-C50C-407E-A947-70E740481C1C}">
                                <a14:useLocalDpi xmlns:a14="http://schemas.microsoft.com/office/drawing/2010/main" val="0"/>
                              </a:ext>
                            </a:extLst>
                          </a:blip>
                          <a:stretch>
                            <a:fillRect/>
                          </a:stretch>
                        </pic:blipFill>
                        <pic:spPr>
                          <a:xfrm>
                            <a:off x="0" y="0"/>
                            <a:ext cx="1156901" cy="1200149"/>
                          </a:xfrm>
                          <a:prstGeom prst="rect">
                            <a:avLst/>
                          </a:prstGeom>
                        </pic:spPr>
                      </pic:pic>
                    </a:graphicData>
                  </a:graphic>
                </wp:inline>
              </w:drawing>
            </w:r>
          </w:p>
        </w:tc>
        <w:tc>
          <w:tcPr>
            <w:tcW w:w="3845" w:type="pct"/>
          </w:tcPr>
          <w:p w14:paraId="5686B093" w14:textId="77777777" w:rsidR="00A3354D" w:rsidRPr="00C57B33" w:rsidRDefault="00000000" w:rsidP="00136142">
            <w:pPr>
              <w:jc w:val="both"/>
              <w:rPr>
                <w:rFonts w:ascii="Book Antiqua" w:hAnsi="Book Antiqua"/>
                <w:color w:val="000000"/>
                <w:sz w:val="20"/>
                <w:szCs w:val="20"/>
              </w:rPr>
            </w:pPr>
            <w:r w:rsidRPr="00C57B33">
              <w:rPr>
                <w:rFonts w:ascii="Book Antiqua" w:hAnsi="Book Antiqua"/>
                <w:b/>
                <w:bCs/>
                <w:color w:val="000000"/>
                <w:sz w:val="20"/>
                <w:szCs w:val="20"/>
              </w:rPr>
              <w:t>Prof. Drs. Ahmad Suriansyah, M.Pd., Ph.D.</w:t>
            </w:r>
            <w:r w:rsidRPr="00C57B33">
              <w:rPr>
                <w:rFonts w:ascii="Book Antiqua" w:hAnsi="Book Antiqua"/>
                <w:color w:val="000000"/>
                <w:sz w:val="20"/>
                <w:szCs w:val="20"/>
              </w:rPr>
              <w:t xml:space="preserve"> </w:t>
            </w:r>
            <w:r w:rsidRPr="00C57B33">
              <w:rPr>
                <w:rFonts w:ascii="Book Antiqua" w:hAnsi="Book Antiqua"/>
                <w:b/>
                <w:bCs/>
                <w:sz w:val="20"/>
                <w:szCs w:val="20"/>
              </w:rPr>
              <w:t xml:space="preserve"> </w:t>
            </w:r>
            <w:r w:rsidRPr="00C57B33">
              <w:rPr>
                <w:rFonts w:ascii="Book Antiqua" w:eastAsia="Book Antiqua" w:hAnsi="Book Antiqua" w:cs="Book Antiqua"/>
                <w:noProof/>
                <w:sz w:val="20"/>
                <w:szCs w:val="20"/>
              </w:rPr>
              <w:drawing>
                <wp:inline distT="0" distB="0" distL="0" distR="0" wp14:anchorId="22471EAE" wp14:editId="1D70AD97">
                  <wp:extent cx="114936" cy="114936"/>
                  <wp:effectExtent l="0" t="0" r="0" b="0"/>
                  <wp:docPr id="784255041" name="image7.png" descr="Picture 24"/>
                  <wp:cNvGraphicFramePr/>
                  <a:graphic xmlns:a="http://schemas.openxmlformats.org/drawingml/2006/main">
                    <a:graphicData uri="http://schemas.openxmlformats.org/drawingml/2006/picture">
                      <pic:pic xmlns:pic="http://schemas.openxmlformats.org/drawingml/2006/picture">
                        <pic:nvPicPr>
                          <pic:cNvPr id="784255041" name="image7.png" descr="Picture 24"/>
                          <pic:cNvPicPr/>
                        </pic:nvPicPr>
                        <pic:blipFill>
                          <a:blip r:embed="rId45"/>
                          <a:stretch>
                            <a:fillRect/>
                          </a:stretch>
                        </pic:blipFill>
                        <pic:spPr>
                          <a:xfrm>
                            <a:off x="0" y="0"/>
                            <a:ext cx="114936" cy="114936"/>
                          </a:xfrm>
                          <a:prstGeom prst="rect">
                            <a:avLst/>
                          </a:prstGeom>
                        </pic:spPr>
                      </pic:pic>
                    </a:graphicData>
                  </a:graphic>
                </wp:inline>
              </w:drawing>
            </w:r>
            <w:r w:rsidRPr="00C57B33">
              <w:rPr>
                <w:rFonts w:ascii="Book Antiqua" w:eastAsia="Book Antiqua" w:hAnsi="Book Antiqua" w:cs="Book Antiqua"/>
                <w:b/>
                <w:bCs/>
                <w:sz w:val="20"/>
                <w:szCs w:val="20"/>
              </w:rPr>
              <w:t xml:space="preserve"> </w:t>
            </w:r>
            <w:r w:rsidRPr="00C57B33">
              <w:rPr>
                <w:rFonts w:ascii="Book Antiqua" w:eastAsia="Book Antiqua" w:hAnsi="Book Antiqua" w:cs="Book Antiqua"/>
                <w:noProof/>
                <w:sz w:val="20"/>
                <w:szCs w:val="20"/>
              </w:rPr>
              <w:drawing>
                <wp:inline distT="0" distB="0" distL="0" distR="0" wp14:anchorId="06C02C10" wp14:editId="156709C1">
                  <wp:extent cx="114936" cy="114936"/>
                  <wp:effectExtent l="0" t="0" r="0" b="0"/>
                  <wp:docPr id="1089377016" name="image2.png" descr="Picture 25"/>
                  <wp:cNvGraphicFramePr/>
                  <a:graphic xmlns:a="http://schemas.openxmlformats.org/drawingml/2006/main">
                    <a:graphicData uri="http://schemas.openxmlformats.org/drawingml/2006/picture">
                      <pic:pic xmlns:pic="http://schemas.openxmlformats.org/drawingml/2006/picture">
                        <pic:nvPicPr>
                          <pic:cNvPr id="1089377016" name="image2.png" descr="Picture 25"/>
                          <pic:cNvPicPr/>
                        </pic:nvPicPr>
                        <pic:blipFill>
                          <a:blip r:embed="rId46"/>
                          <a:stretch>
                            <a:fillRect/>
                          </a:stretch>
                        </pic:blipFill>
                        <pic:spPr>
                          <a:xfrm>
                            <a:off x="0" y="0"/>
                            <a:ext cx="114936" cy="114936"/>
                          </a:xfrm>
                          <a:prstGeom prst="rect">
                            <a:avLst/>
                          </a:prstGeom>
                        </pic:spPr>
                      </pic:pic>
                    </a:graphicData>
                  </a:graphic>
                </wp:inline>
              </w:drawing>
            </w:r>
            <w:r w:rsidRPr="00C57B33">
              <w:rPr>
                <w:rFonts w:ascii="Book Antiqua" w:eastAsia="Book Antiqua" w:hAnsi="Book Antiqua" w:cs="Book Antiqua"/>
                <w:sz w:val="20"/>
                <w:szCs w:val="20"/>
              </w:rPr>
              <w:t xml:space="preserve"> </w:t>
            </w:r>
            <w:r w:rsidRPr="00C57B33">
              <w:rPr>
                <w:rFonts w:ascii="Book Antiqua" w:eastAsia="Book Antiqua" w:hAnsi="Book Antiqua" w:cs="Book Antiqua"/>
                <w:noProof/>
                <w:sz w:val="20"/>
                <w:szCs w:val="20"/>
              </w:rPr>
              <w:drawing>
                <wp:inline distT="0" distB="0" distL="0" distR="0" wp14:anchorId="2CEDDD79" wp14:editId="3C5632D0">
                  <wp:extent cx="114936" cy="114936"/>
                  <wp:effectExtent l="0" t="0" r="0" b="0"/>
                  <wp:docPr id="945276299" name="image3.png" descr="Graphic 28"/>
                  <wp:cNvGraphicFramePr/>
                  <a:graphic xmlns:a="http://schemas.openxmlformats.org/drawingml/2006/main">
                    <a:graphicData uri="http://schemas.openxmlformats.org/drawingml/2006/picture">
                      <pic:pic xmlns:pic="http://schemas.openxmlformats.org/drawingml/2006/picture">
                        <pic:nvPicPr>
                          <pic:cNvPr id="945276299" name="image3.png" descr="Graphic 28"/>
                          <pic:cNvPicPr/>
                        </pic:nvPicPr>
                        <pic:blipFill>
                          <a:blip r:embed="rId47"/>
                          <a:stretch>
                            <a:fillRect/>
                          </a:stretch>
                        </pic:blipFill>
                        <pic:spPr>
                          <a:xfrm>
                            <a:off x="0" y="0"/>
                            <a:ext cx="114936" cy="114936"/>
                          </a:xfrm>
                          <a:prstGeom prst="rect">
                            <a:avLst/>
                          </a:prstGeom>
                        </pic:spPr>
                      </pic:pic>
                    </a:graphicData>
                  </a:graphic>
                </wp:inline>
              </w:drawing>
            </w:r>
            <w:r w:rsidRPr="00C57B33">
              <w:rPr>
                <w:rFonts w:ascii="Book Antiqua" w:eastAsia="Book Antiqua" w:hAnsi="Book Antiqua" w:cs="Book Antiqua"/>
                <w:sz w:val="20"/>
                <w:szCs w:val="20"/>
              </w:rPr>
              <w:t xml:space="preserve"> </w:t>
            </w:r>
            <w:r w:rsidRPr="00C57B33">
              <w:rPr>
                <w:rFonts w:ascii="Book Antiqua" w:eastAsia="Book Antiqua" w:hAnsi="Book Antiqua" w:cs="Book Antiqua"/>
                <w:noProof/>
                <w:sz w:val="20"/>
                <w:szCs w:val="20"/>
              </w:rPr>
              <w:drawing>
                <wp:inline distT="0" distB="0" distL="0" distR="0" wp14:anchorId="51E836D2" wp14:editId="548BE749">
                  <wp:extent cx="114936" cy="114936"/>
                  <wp:effectExtent l="0" t="0" r="0" b="0"/>
                  <wp:docPr id="1157063163" name="image10.png" descr="Picture 36"/>
                  <wp:cNvGraphicFramePr/>
                  <a:graphic xmlns:a="http://schemas.openxmlformats.org/drawingml/2006/main">
                    <a:graphicData uri="http://schemas.openxmlformats.org/drawingml/2006/picture">
                      <pic:pic xmlns:pic="http://schemas.openxmlformats.org/drawingml/2006/picture">
                        <pic:nvPicPr>
                          <pic:cNvPr id="1157063163" name="image10.png" descr="Picture 36"/>
                          <pic:cNvPicPr/>
                        </pic:nvPicPr>
                        <pic:blipFill>
                          <a:blip r:embed="rId48"/>
                          <a:stretch>
                            <a:fillRect/>
                          </a:stretch>
                        </pic:blipFill>
                        <pic:spPr>
                          <a:xfrm>
                            <a:off x="0" y="0"/>
                            <a:ext cx="114936" cy="114936"/>
                          </a:xfrm>
                          <a:prstGeom prst="rect">
                            <a:avLst/>
                          </a:prstGeom>
                        </pic:spPr>
                      </pic:pic>
                    </a:graphicData>
                  </a:graphic>
                </wp:inline>
              </w:drawing>
            </w:r>
            <w:r w:rsidRPr="00C57B33">
              <w:rPr>
                <w:rFonts w:ascii="Book Antiqua" w:hAnsi="Book Antiqua"/>
                <w:color w:val="000000"/>
                <w:sz w:val="20"/>
                <w:szCs w:val="20"/>
              </w:rPr>
              <w:t xml:space="preserve"> </w:t>
            </w:r>
            <w:r w:rsidR="006E186B" w:rsidRPr="00C57B33">
              <w:rPr>
                <w:rFonts w:ascii="Book Antiqua" w:hAnsi="Book Antiqua"/>
                <w:color w:val="000000"/>
                <w:sz w:val="20"/>
                <w:szCs w:val="20"/>
              </w:rPr>
              <w:t>W</w:t>
            </w:r>
            <w:r w:rsidRPr="00C57B33">
              <w:rPr>
                <w:rFonts w:ascii="Book Antiqua" w:hAnsi="Book Antiqua"/>
                <w:color w:val="000000"/>
                <w:sz w:val="20"/>
                <w:szCs w:val="20"/>
              </w:rPr>
              <w:t>as born on December 25, 1959. He is a lecturer at Universitas Lambung Mangkurat (ULM). H</w:t>
            </w:r>
            <w:r w:rsidR="006E186B" w:rsidRPr="00C57B33">
              <w:rPr>
                <w:rFonts w:ascii="Book Antiqua" w:hAnsi="Book Antiqua"/>
                <w:color w:val="000000"/>
                <w:sz w:val="20"/>
                <w:szCs w:val="20"/>
              </w:rPr>
              <w:t>e</w:t>
            </w:r>
            <w:r w:rsidRPr="00C57B33">
              <w:rPr>
                <w:rFonts w:ascii="Book Antiqua" w:hAnsi="Book Antiqua"/>
                <w:color w:val="000000"/>
                <w:sz w:val="20"/>
                <w:szCs w:val="20"/>
              </w:rPr>
              <w:t xml:space="preserve"> earned a Bachelor’s degree in Educational Administration from ULM in 1985, completed a Master’s degree in Educational Management at Universitas Negeri Malang (UNM), and obtained a Doctorate in Educational Management from Universiti Utara Malaysia (UUM).</w:t>
            </w:r>
          </w:p>
          <w:p w14:paraId="0830DC56" w14:textId="77777777" w:rsidR="00A3354D" w:rsidRPr="00C57B33" w:rsidRDefault="00000000" w:rsidP="00136142">
            <w:pPr>
              <w:jc w:val="both"/>
              <w:rPr>
                <w:rFonts w:ascii="Book Antiqua" w:hAnsi="Book Antiqua"/>
                <w:color w:val="000000"/>
                <w:sz w:val="20"/>
                <w:szCs w:val="20"/>
              </w:rPr>
            </w:pPr>
            <w:r w:rsidRPr="00C57B33">
              <w:rPr>
                <w:rFonts w:ascii="Book Antiqua" w:hAnsi="Book Antiqua"/>
                <w:color w:val="000000"/>
                <w:sz w:val="20"/>
                <w:szCs w:val="20"/>
              </w:rPr>
              <w:t xml:space="preserve">Email: </w:t>
            </w:r>
            <w:hyperlink r:id="rId53" w:history="1">
              <w:r w:rsidR="00A3354D" w:rsidRPr="00C57B33">
                <w:rPr>
                  <w:rStyle w:val="Hyperlink"/>
                  <w:rFonts w:ascii="Book Antiqua" w:hAnsi="Book Antiqua"/>
                  <w:sz w:val="20"/>
                  <w:szCs w:val="20"/>
                </w:rPr>
                <w:t>a.suriansyah@ulm.ac.id</w:t>
              </w:r>
            </w:hyperlink>
          </w:p>
        </w:tc>
      </w:tr>
    </w:tbl>
    <w:p w14:paraId="629AD45F" w14:textId="77777777" w:rsidR="00A3354D" w:rsidRPr="00C57B33" w:rsidRDefault="00A3354D" w:rsidP="00136142">
      <w:pPr>
        <w:rPr>
          <w:rFonts w:ascii="Book Antiqua" w:hAnsi="Book Antiqua"/>
          <w:sz w:val="22"/>
          <w:szCs w:val="22"/>
        </w:rPr>
      </w:pPr>
    </w:p>
    <w:p w14:paraId="68D21FD1" w14:textId="77777777" w:rsidR="00A3354D" w:rsidRPr="00C57B33" w:rsidRDefault="00A3354D" w:rsidP="00136142">
      <w:pPr>
        <w:rPr>
          <w:rFonts w:ascii="Book Antiqua" w:hAnsi="Book Antiqua"/>
          <w:sz w:val="22"/>
          <w:szCs w:val="22"/>
        </w:rPr>
      </w:pPr>
    </w:p>
    <w:p w14:paraId="601B96ED" w14:textId="77777777" w:rsidR="00A3354D" w:rsidRPr="00C57B33" w:rsidRDefault="00A3354D" w:rsidP="00136142">
      <w:pPr>
        <w:rPr>
          <w:rFonts w:ascii="Book Antiqua" w:hAnsi="Book Antiqua"/>
          <w:sz w:val="22"/>
          <w:szCs w:val="22"/>
        </w:rPr>
      </w:pPr>
    </w:p>
    <w:p w14:paraId="1D79E18F" w14:textId="77777777" w:rsidR="00836049" w:rsidRPr="00C57B33" w:rsidRDefault="00836049" w:rsidP="00136142">
      <w:pPr>
        <w:rPr>
          <w:rFonts w:ascii="Book Antiqua" w:hAnsi="Book Antiqua"/>
          <w:b/>
          <w:bCs/>
          <w:sz w:val="22"/>
          <w:szCs w:val="22"/>
          <w:lang w:val="en-US"/>
        </w:rPr>
      </w:pPr>
    </w:p>
    <w:p w14:paraId="67CEEE28" w14:textId="77777777" w:rsidR="00124EB7" w:rsidRPr="00C57B33" w:rsidRDefault="00124EB7" w:rsidP="00136142">
      <w:pPr>
        <w:rPr>
          <w:rFonts w:ascii="Book Antiqua" w:hAnsi="Book Antiqua"/>
          <w:sz w:val="22"/>
          <w:szCs w:val="22"/>
        </w:rPr>
      </w:pPr>
    </w:p>
    <w:sectPr w:rsidR="00124EB7" w:rsidRPr="00C57B33" w:rsidSect="00C435BA">
      <w:headerReference w:type="even" r:id="rId54"/>
      <w:headerReference w:type="default" r:id="rId55"/>
      <w:footerReference w:type="even" r:id="rId56"/>
      <w:footerReference w:type="default" r:id="rId57"/>
      <w:headerReference w:type="first" r:id="rId58"/>
      <w:footerReference w:type="first" r:id="rId59"/>
      <w:pgSz w:w="11909" w:h="16834" w:code="9"/>
      <w:pgMar w:top="1843" w:right="1411" w:bottom="1843" w:left="1469" w:header="1138" w:footer="837" w:gutter="173"/>
      <w:pgNumType w:start="7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435E7" w14:textId="77777777" w:rsidR="00E532A1" w:rsidRDefault="00E532A1">
      <w:r>
        <w:separator/>
      </w:r>
    </w:p>
  </w:endnote>
  <w:endnote w:type="continuationSeparator" w:id="0">
    <w:p w14:paraId="243D8FAA" w14:textId="77777777" w:rsidR="00E532A1" w:rsidRDefault="00E5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9FAD" w14:textId="77777777" w:rsidR="000F0731" w:rsidRPr="00566BCE" w:rsidRDefault="00000000">
    <w:pPr>
      <w:pStyle w:val="Footer"/>
      <w:jc w:val="right"/>
      <w:rPr>
        <w:sz w:val="20"/>
        <w:szCs w:val="20"/>
      </w:rPr>
    </w:pPr>
    <w:r w:rsidRPr="00566BCE">
      <w:rPr>
        <w:sz w:val="20"/>
        <w:szCs w:val="20"/>
      </w:rPr>
      <w:fldChar w:fldCharType="begin"/>
    </w:r>
    <w:r w:rsidRPr="00566BCE">
      <w:rPr>
        <w:sz w:val="20"/>
        <w:szCs w:val="20"/>
      </w:rPr>
      <w:instrText xml:space="preserve"> PAGE   \* MERGEFORMAT </w:instrText>
    </w:r>
    <w:r w:rsidRPr="00566BCE">
      <w:rPr>
        <w:sz w:val="20"/>
        <w:szCs w:val="20"/>
      </w:rPr>
      <w:fldChar w:fldCharType="separate"/>
    </w:r>
    <w:r>
      <w:rPr>
        <w:noProof/>
        <w:sz w:val="20"/>
        <w:szCs w:val="20"/>
      </w:rPr>
      <w:t>62</w:t>
    </w:r>
    <w:r w:rsidRPr="00566BCE">
      <w:rPr>
        <w:noProof/>
        <w:sz w:val="20"/>
        <w:szCs w:val="20"/>
      </w:rPr>
      <w:fldChar w:fldCharType="end"/>
    </w:r>
  </w:p>
  <w:p w14:paraId="78F7AB40" w14:textId="77777777" w:rsidR="000F0731" w:rsidRPr="00566BCE" w:rsidRDefault="000F0731">
    <w:pPr>
      <w:pStyle w:val="Footer"/>
      <w:rPr>
        <w:sz w:val="20"/>
        <w:szCs w:val="20"/>
      </w:rPr>
    </w:pPr>
  </w:p>
  <w:p w14:paraId="5071BCAC" w14:textId="77777777" w:rsidR="005961BF" w:rsidRDefault="005961BF"/>
  <w:p w14:paraId="365FE73B" w14:textId="77777777" w:rsidR="005961BF" w:rsidRDefault="005961BF"/>
  <w:p w14:paraId="1836869F" w14:textId="77777777" w:rsidR="005961BF" w:rsidRDefault="005961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636F" w14:textId="77777777" w:rsidR="000F0731" w:rsidRPr="00C435BA" w:rsidRDefault="00000000">
    <w:pPr>
      <w:pStyle w:val="Footer"/>
      <w:jc w:val="right"/>
      <w:rPr>
        <w:rFonts w:ascii="Book Antiqua" w:hAnsi="Book Antiqua"/>
        <w:sz w:val="20"/>
        <w:szCs w:val="20"/>
      </w:rPr>
    </w:pPr>
    <w:r w:rsidRPr="00C435BA">
      <w:rPr>
        <w:rFonts w:ascii="Book Antiqua" w:hAnsi="Book Antiqua"/>
        <w:sz w:val="20"/>
        <w:szCs w:val="20"/>
      </w:rPr>
      <w:fldChar w:fldCharType="begin"/>
    </w:r>
    <w:r w:rsidRPr="00C435BA">
      <w:rPr>
        <w:rFonts w:ascii="Book Antiqua" w:hAnsi="Book Antiqua"/>
        <w:sz w:val="20"/>
        <w:szCs w:val="20"/>
      </w:rPr>
      <w:instrText xml:space="preserve"> PAGE   \* MERGEFORMAT </w:instrText>
    </w:r>
    <w:r w:rsidRPr="00C435BA">
      <w:rPr>
        <w:rFonts w:ascii="Book Antiqua" w:hAnsi="Book Antiqua"/>
        <w:sz w:val="20"/>
        <w:szCs w:val="20"/>
      </w:rPr>
      <w:fldChar w:fldCharType="separate"/>
    </w:r>
    <w:r w:rsidRPr="00C435BA">
      <w:rPr>
        <w:rFonts w:ascii="Book Antiqua" w:hAnsi="Book Antiqua"/>
        <w:noProof/>
        <w:sz w:val="20"/>
        <w:szCs w:val="20"/>
      </w:rPr>
      <w:t>63</w:t>
    </w:r>
    <w:r w:rsidRPr="00C435BA">
      <w:rPr>
        <w:rFonts w:ascii="Book Antiqua" w:hAnsi="Book Antiqua"/>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7D70" w14:textId="77777777" w:rsidR="000F0731" w:rsidRPr="00EC58C8" w:rsidRDefault="00000000">
    <w:pPr>
      <w:pStyle w:val="Footer"/>
      <w:jc w:val="center"/>
      <w:rPr>
        <w:rFonts w:ascii="Book Antiqua" w:hAnsi="Book Antiqua"/>
        <w:sz w:val="20"/>
        <w:szCs w:val="20"/>
      </w:rPr>
    </w:pPr>
    <w:r w:rsidRPr="00EC58C8">
      <w:rPr>
        <w:rFonts w:ascii="Book Antiqua" w:hAnsi="Book Antiqua"/>
        <w:sz w:val="20"/>
        <w:szCs w:val="20"/>
      </w:rPr>
      <w:fldChar w:fldCharType="begin"/>
    </w:r>
    <w:r w:rsidRPr="00EC58C8">
      <w:rPr>
        <w:rFonts w:ascii="Book Antiqua" w:hAnsi="Book Antiqua"/>
        <w:sz w:val="20"/>
        <w:szCs w:val="20"/>
      </w:rPr>
      <w:instrText xml:space="preserve"> PAGE   \* MERGEFORMAT </w:instrText>
    </w:r>
    <w:r w:rsidRPr="00EC58C8">
      <w:rPr>
        <w:rFonts w:ascii="Book Antiqua" w:hAnsi="Book Antiqua"/>
        <w:sz w:val="20"/>
        <w:szCs w:val="20"/>
      </w:rPr>
      <w:fldChar w:fldCharType="separate"/>
    </w:r>
    <w:r w:rsidRPr="00EC58C8">
      <w:rPr>
        <w:rFonts w:ascii="Book Antiqua" w:hAnsi="Book Antiqua"/>
        <w:noProof/>
        <w:sz w:val="20"/>
        <w:szCs w:val="20"/>
      </w:rPr>
      <w:t>55</w:t>
    </w:r>
    <w:r w:rsidRPr="00EC58C8">
      <w:rPr>
        <w:rFonts w:ascii="Book Antiqua" w:hAnsi="Book Antiqu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DDEEA" w14:textId="77777777" w:rsidR="00E532A1" w:rsidRDefault="00E532A1">
      <w:r>
        <w:separator/>
      </w:r>
    </w:p>
  </w:footnote>
  <w:footnote w:type="continuationSeparator" w:id="0">
    <w:p w14:paraId="7144A672" w14:textId="77777777" w:rsidR="00E532A1" w:rsidRDefault="00E53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24" w:space="0" w:color="auto"/>
      </w:tblBorders>
      <w:tblLook w:val="04A0" w:firstRow="1" w:lastRow="0" w:firstColumn="1" w:lastColumn="0" w:noHBand="0" w:noVBand="1"/>
    </w:tblPr>
    <w:tblGrid>
      <w:gridCol w:w="4420"/>
      <w:gridCol w:w="4436"/>
    </w:tblGrid>
    <w:tr w:rsidR="00F95786" w14:paraId="20D80CAE" w14:textId="77777777" w:rsidTr="004A7B48">
      <w:tc>
        <w:tcPr>
          <w:tcW w:w="4644" w:type="dxa"/>
        </w:tcPr>
        <w:p w14:paraId="2B497B3A" w14:textId="77777777" w:rsidR="000F0731" w:rsidRPr="004A7B48" w:rsidRDefault="00000000" w:rsidP="000B45DB">
          <w:pPr>
            <w:rPr>
              <w:rFonts w:ascii="Book Antiqua" w:hAnsi="Book Antiqua"/>
              <w:sz w:val="18"/>
              <w:szCs w:val="18"/>
              <w:lang w:val="en-US"/>
            </w:rPr>
          </w:pPr>
          <w:r w:rsidRPr="008F2CD6">
            <w:rPr>
              <w:rFonts w:ascii="Book Antiqua" w:hAnsi="Book Antiqua"/>
              <w:sz w:val="16"/>
              <w:szCs w:val="16"/>
              <w:highlight w:val="yellow"/>
              <w:lang w:val="en-US"/>
            </w:rPr>
            <w:t>Author Name…</w:t>
          </w:r>
        </w:p>
      </w:tc>
      <w:tc>
        <w:tcPr>
          <w:tcW w:w="4644" w:type="dxa"/>
        </w:tcPr>
        <w:p w14:paraId="3D091785" w14:textId="77777777" w:rsidR="000F0731" w:rsidRPr="004A7B48" w:rsidRDefault="00000000" w:rsidP="004A7B48">
          <w:pPr>
            <w:jc w:val="right"/>
            <w:rPr>
              <w:rFonts w:ascii="Book Antiqua" w:hAnsi="Book Antiqua"/>
              <w:i/>
              <w:iCs/>
              <w:sz w:val="18"/>
              <w:szCs w:val="18"/>
              <w:lang w:val="en-US"/>
            </w:rPr>
          </w:pPr>
          <w:r w:rsidRPr="004A7B48">
            <w:rPr>
              <w:rFonts w:ascii="Book Antiqua" w:hAnsi="Book Antiqua"/>
              <w:i/>
              <w:iCs/>
              <w:sz w:val="18"/>
              <w:szCs w:val="18"/>
              <w:lang w:val="en-US"/>
            </w:rPr>
            <w:t xml:space="preserve">Educational Research in Indonesia (Edunesia) </w:t>
          </w:r>
        </w:p>
      </w:tc>
    </w:tr>
    <w:tr w:rsidR="00F95786" w14:paraId="52672E8D" w14:textId="77777777" w:rsidTr="004A7B48">
      <w:tc>
        <w:tcPr>
          <w:tcW w:w="4644" w:type="dxa"/>
        </w:tcPr>
        <w:p w14:paraId="1B6B2E01" w14:textId="77777777" w:rsidR="000F0731" w:rsidRPr="004A7B48" w:rsidRDefault="000F0731" w:rsidP="00887EEC">
          <w:pPr>
            <w:rPr>
              <w:rFonts w:ascii="Book Antiqua" w:hAnsi="Book Antiqua"/>
              <w:i/>
              <w:iCs/>
              <w:sz w:val="18"/>
              <w:szCs w:val="18"/>
              <w:lang w:val="en-US"/>
            </w:rPr>
          </w:pPr>
        </w:p>
      </w:tc>
      <w:tc>
        <w:tcPr>
          <w:tcW w:w="4644" w:type="dxa"/>
        </w:tcPr>
        <w:p w14:paraId="79D09814" w14:textId="77777777" w:rsidR="000F0731" w:rsidRPr="004A7B48" w:rsidRDefault="000F0731" w:rsidP="004A7B48">
          <w:pPr>
            <w:jc w:val="right"/>
            <w:rPr>
              <w:rFonts w:ascii="Book Antiqua" w:hAnsi="Book Antiqua"/>
              <w:i/>
              <w:iCs/>
              <w:sz w:val="18"/>
              <w:szCs w:val="18"/>
              <w:lang w:val="en-US"/>
            </w:rPr>
          </w:pPr>
        </w:p>
      </w:tc>
    </w:tr>
  </w:tbl>
  <w:p w14:paraId="5B71B7A7" w14:textId="77777777" w:rsidR="000F0731" w:rsidRPr="000B45DB" w:rsidRDefault="000F0731" w:rsidP="00887EEC">
    <w:pPr>
      <w:pStyle w:val="Header"/>
      <w:rPr>
        <w:sz w:val="16"/>
        <w:szCs w:val="16"/>
        <w:lang w:val="id-ID"/>
      </w:rPr>
    </w:pPr>
  </w:p>
  <w:p w14:paraId="349F791B" w14:textId="77777777" w:rsidR="005961BF" w:rsidRDefault="005961BF"/>
  <w:p w14:paraId="64F5C8D0" w14:textId="77777777" w:rsidR="005961BF" w:rsidRDefault="005961BF"/>
  <w:p w14:paraId="4425C2C2" w14:textId="77777777" w:rsidR="005961BF" w:rsidRDefault="005961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12"/>
      <w:tblW w:w="8929" w:type="dxa"/>
      <w:tblInd w:w="0" w:type="dxa"/>
      <w:tblBorders>
        <w:insideH w:val="single" w:sz="24" w:space="0" w:color="000000"/>
      </w:tblBorders>
      <w:tblLayout w:type="fixed"/>
      <w:tblLook w:val="0400" w:firstRow="0" w:lastRow="0" w:firstColumn="0" w:lastColumn="0" w:noHBand="0" w:noVBand="1"/>
    </w:tblPr>
    <w:tblGrid>
      <w:gridCol w:w="4395"/>
      <w:gridCol w:w="4534"/>
    </w:tblGrid>
    <w:tr w:rsidR="00136142" w:rsidRPr="007F6378" w14:paraId="3FDC731E" w14:textId="77777777" w:rsidTr="00B66EA4">
      <w:tc>
        <w:tcPr>
          <w:tcW w:w="4395" w:type="dxa"/>
        </w:tcPr>
        <w:p w14:paraId="7CC94C1B" w14:textId="4D9E57C4" w:rsidR="00136142" w:rsidRPr="00661770" w:rsidRDefault="00661770" w:rsidP="00136142">
          <w:pPr>
            <w:jc w:val="both"/>
            <w:rPr>
              <w:rFonts w:ascii="Book Antiqua" w:eastAsia="Book Antiqua" w:hAnsi="Book Antiqua" w:cs="Book Antiqua"/>
              <w:sz w:val="16"/>
              <w:szCs w:val="16"/>
              <w:lang w:val="fi-FI" w:eastAsia="en-ID"/>
            </w:rPr>
          </w:pPr>
          <w:r w:rsidRPr="00661770">
            <w:rPr>
              <w:rFonts w:ascii="Book Antiqua" w:eastAsia="Book Antiqua" w:hAnsi="Book Antiqua"/>
              <w:color w:val="000000" w:themeColor="text1"/>
              <w:sz w:val="16"/>
              <w:szCs w:val="16"/>
              <w:lang w:val="fi-FI"/>
            </w:rPr>
            <w:t xml:space="preserve">Kurniasih, I., Aslamiah, </w:t>
          </w:r>
          <w:r w:rsidR="00C435BA">
            <w:rPr>
              <w:rFonts w:ascii="Book Antiqua" w:eastAsia="Book Antiqua" w:hAnsi="Book Antiqua"/>
              <w:color w:val="000000" w:themeColor="text1"/>
              <w:sz w:val="16"/>
              <w:szCs w:val="16"/>
              <w:lang w:val="fi-FI"/>
            </w:rPr>
            <w:t xml:space="preserve">A., </w:t>
          </w:r>
          <w:r w:rsidRPr="00661770">
            <w:rPr>
              <w:rFonts w:ascii="Book Antiqua" w:eastAsia="Book Antiqua" w:hAnsi="Book Antiqua"/>
              <w:color w:val="000000" w:themeColor="text1"/>
              <w:sz w:val="16"/>
              <w:szCs w:val="16"/>
              <w:lang w:val="fi-FI"/>
            </w:rPr>
            <w:t>&amp; Suriansyah, A</w:t>
          </w:r>
          <w:r w:rsidR="00136142" w:rsidRPr="00661770">
            <w:rPr>
              <w:rFonts w:ascii="Book Antiqua" w:eastAsia="Book Antiqua" w:hAnsi="Book Antiqua"/>
              <w:color w:val="000000" w:themeColor="text1"/>
              <w:sz w:val="16"/>
              <w:szCs w:val="16"/>
              <w:lang w:val="fi-FI"/>
            </w:rPr>
            <w:t>.</w:t>
          </w:r>
        </w:p>
      </w:tc>
      <w:tc>
        <w:tcPr>
          <w:tcW w:w="4534" w:type="dxa"/>
        </w:tcPr>
        <w:p w14:paraId="517991D5" w14:textId="77777777" w:rsidR="00136142" w:rsidRPr="007F6378" w:rsidRDefault="00136142" w:rsidP="00136142">
          <w:pPr>
            <w:jc w:val="right"/>
            <w:rPr>
              <w:rFonts w:ascii="Book Antiqua" w:eastAsia="Book Antiqua" w:hAnsi="Book Antiqua" w:cs="Book Antiqua"/>
              <w:i/>
              <w:sz w:val="18"/>
              <w:szCs w:val="18"/>
              <w:lang w:eastAsia="en-ID"/>
            </w:rPr>
          </w:pPr>
          <w:r w:rsidRPr="007F6378">
            <w:rPr>
              <w:rFonts w:ascii="Book Antiqua" w:eastAsia="Book Antiqua" w:hAnsi="Book Antiqua" w:cs="Book Antiqua"/>
              <w:i/>
              <w:sz w:val="18"/>
              <w:szCs w:val="18"/>
              <w:lang w:eastAsia="en-ID"/>
            </w:rPr>
            <w:t xml:space="preserve">Educational Research in Indonesia </w:t>
          </w:r>
          <w:r w:rsidRPr="007F6378">
            <w:rPr>
              <w:rFonts w:ascii="Book Antiqua" w:eastAsia="Book Antiqua" w:hAnsi="Book Antiqua" w:cs="Book Antiqua"/>
              <w:i/>
              <w:color w:val="000000"/>
              <w:sz w:val="18"/>
              <w:szCs w:val="18"/>
              <w:lang w:eastAsia="en-ID"/>
            </w:rPr>
            <w:t>(</w:t>
          </w:r>
          <w:r w:rsidRPr="007F6378">
            <w:rPr>
              <w:rFonts w:ascii="Book Antiqua" w:eastAsia="Book Antiqua" w:hAnsi="Book Antiqua" w:cs="Book Antiqua"/>
              <w:i/>
              <w:sz w:val="18"/>
              <w:szCs w:val="18"/>
              <w:lang w:eastAsia="en-ID"/>
            </w:rPr>
            <w:t xml:space="preserve">Edunesia) </w:t>
          </w:r>
        </w:p>
      </w:tc>
    </w:tr>
    <w:tr w:rsidR="00136142" w:rsidRPr="007F6378" w14:paraId="3A72F921" w14:textId="77777777" w:rsidTr="00B66EA4">
      <w:trPr>
        <w:trHeight w:val="250"/>
      </w:trPr>
      <w:tc>
        <w:tcPr>
          <w:tcW w:w="4395" w:type="dxa"/>
        </w:tcPr>
        <w:p w14:paraId="07391E78" w14:textId="77777777" w:rsidR="00136142" w:rsidRPr="007F6378" w:rsidRDefault="00136142" w:rsidP="00136142">
          <w:pPr>
            <w:rPr>
              <w:rFonts w:ascii="Book Antiqua" w:eastAsia="Book Antiqua" w:hAnsi="Book Antiqua" w:cs="Book Antiqua"/>
              <w:i/>
              <w:sz w:val="16"/>
              <w:szCs w:val="16"/>
              <w:lang w:eastAsia="en-ID"/>
            </w:rPr>
          </w:pPr>
        </w:p>
      </w:tc>
      <w:tc>
        <w:tcPr>
          <w:tcW w:w="4534" w:type="dxa"/>
        </w:tcPr>
        <w:p w14:paraId="35528988" w14:textId="6FD087E4" w:rsidR="00136142" w:rsidRPr="007F6378" w:rsidRDefault="00661770" w:rsidP="00136142">
          <w:pPr>
            <w:jc w:val="right"/>
            <w:rPr>
              <w:rFonts w:ascii="Book Antiqua" w:eastAsia="Book Antiqua" w:hAnsi="Book Antiqua" w:cs="Book Antiqua"/>
              <w:sz w:val="18"/>
              <w:szCs w:val="18"/>
              <w:lang w:eastAsia="en-ID"/>
            </w:rPr>
          </w:pPr>
          <w:hyperlink r:id="rId1" w:history="1">
            <w:r w:rsidRPr="00953515">
              <w:rPr>
                <w:rStyle w:val="Hyperlink"/>
                <w:rFonts w:ascii="Book Antiqua" w:eastAsia="Book Antiqua" w:hAnsi="Book Antiqua" w:cs="Book Antiqua"/>
                <w:sz w:val="18"/>
                <w:szCs w:val="18"/>
                <w:lang w:eastAsia="en-ID"/>
              </w:rPr>
              <w:t>https://doi.org/10.51276/edu.v7i1.1424</w:t>
            </w:r>
          </w:hyperlink>
          <w:r w:rsidR="00136142" w:rsidRPr="007F6378">
            <w:rPr>
              <w:rFonts w:ascii="Book Antiqua" w:hAnsi="Book Antiqua"/>
              <w:noProof/>
              <w:lang w:val="en-ID" w:eastAsia="en-ID"/>
            </w:rPr>
            <w:drawing>
              <wp:anchor distT="0" distB="0" distL="114300" distR="114300" simplePos="0" relativeHeight="251659264" behindDoc="0" locked="0" layoutInCell="1" allowOverlap="1" wp14:anchorId="1F2DF5BA" wp14:editId="4138B191">
                <wp:simplePos x="0" y="0"/>
                <wp:positionH relativeFrom="column">
                  <wp:posOffset>482600</wp:posOffset>
                </wp:positionH>
                <wp:positionV relativeFrom="paragraph">
                  <wp:posOffset>7620</wp:posOffset>
                </wp:positionV>
                <wp:extent cx="182880" cy="182880"/>
                <wp:effectExtent l="0" t="0" r="0" b="0"/>
                <wp:wrapNone/>
                <wp:docPr id="4250874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6131466" w14:textId="16F26401" w:rsidR="005961BF" w:rsidRPr="00136142" w:rsidRDefault="005961BF" w:rsidP="00136142">
    <w:pPr>
      <w:pStyle w:val="Header"/>
      <w:rPr>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24" w:space="0" w:color="auto"/>
      </w:tblBorders>
      <w:tblLook w:val="04A0" w:firstRow="1" w:lastRow="0" w:firstColumn="1" w:lastColumn="0" w:noHBand="0" w:noVBand="1"/>
    </w:tblPr>
    <w:tblGrid>
      <w:gridCol w:w="4429"/>
      <w:gridCol w:w="4427"/>
    </w:tblGrid>
    <w:tr w:rsidR="00136142" w:rsidRPr="00F7701E" w14:paraId="29C80807" w14:textId="77777777" w:rsidTr="00B66EA4">
      <w:tc>
        <w:tcPr>
          <w:tcW w:w="4644" w:type="dxa"/>
        </w:tcPr>
        <w:p w14:paraId="093DAF9B" w14:textId="77777777" w:rsidR="00136142" w:rsidRPr="00F7701E" w:rsidRDefault="00136142" w:rsidP="00136142">
          <w:pPr>
            <w:spacing w:line="276" w:lineRule="auto"/>
            <w:jc w:val="both"/>
            <w:rPr>
              <w:rFonts w:ascii="Book Antiqua" w:hAnsi="Book Antiqua"/>
              <w:sz w:val="18"/>
              <w:szCs w:val="18"/>
              <w:lang w:val="id" w:eastAsia="en-ID"/>
            </w:rPr>
          </w:pPr>
          <w:r w:rsidRPr="00F7701E">
            <w:rPr>
              <w:rFonts w:ascii="Book Antiqua" w:hAnsi="Book Antiqua"/>
              <w:sz w:val="18"/>
              <w:szCs w:val="18"/>
              <w:lang w:val="id" w:eastAsia="en-ID"/>
            </w:rPr>
            <w:t>Edunesia : Jurnal Ilmiah Pendidikan</w:t>
          </w:r>
        </w:p>
      </w:tc>
      <w:tc>
        <w:tcPr>
          <w:tcW w:w="4644" w:type="dxa"/>
        </w:tcPr>
        <w:p w14:paraId="1E8685CF" w14:textId="77777777" w:rsidR="00136142" w:rsidRPr="00F7701E" w:rsidRDefault="00136142" w:rsidP="00136142">
          <w:pPr>
            <w:tabs>
              <w:tab w:val="left" w:pos="735"/>
              <w:tab w:val="right" w:pos="4198"/>
            </w:tabs>
            <w:spacing w:line="276" w:lineRule="auto"/>
            <w:jc w:val="right"/>
            <w:rPr>
              <w:rFonts w:ascii="Book Antiqua" w:hAnsi="Book Antiqua"/>
              <w:i/>
              <w:iCs/>
              <w:sz w:val="18"/>
              <w:szCs w:val="18"/>
              <w:lang w:val="id" w:eastAsia="en-ID"/>
            </w:rPr>
          </w:pPr>
          <w:r w:rsidRPr="00F7701E">
            <w:rPr>
              <w:rFonts w:ascii="Book Antiqua" w:hAnsi="Book Antiqua"/>
              <w:i/>
              <w:iCs/>
              <w:sz w:val="18"/>
              <w:szCs w:val="18"/>
              <w:lang w:val="id" w:eastAsia="en-ID"/>
            </w:rPr>
            <w:tab/>
            <w:t xml:space="preserve">p-ISSN 2722-5194 </w:t>
          </w:r>
        </w:p>
      </w:tc>
    </w:tr>
    <w:tr w:rsidR="00136142" w:rsidRPr="00F7701E" w14:paraId="3BACAF98" w14:textId="77777777" w:rsidTr="00B66EA4">
      <w:tc>
        <w:tcPr>
          <w:tcW w:w="4644" w:type="dxa"/>
        </w:tcPr>
        <w:p w14:paraId="79E8C65D" w14:textId="77777777" w:rsidR="00136142" w:rsidRPr="00F7701E" w:rsidRDefault="00136142" w:rsidP="00136142">
          <w:pPr>
            <w:spacing w:line="276" w:lineRule="auto"/>
            <w:jc w:val="both"/>
            <w:rPr>
              <w:rFonts w:ascii="Book Antiqua" w:hAnsi="Book Antiqua"/>
              <w:i/>
              <w:iCs/>
              <w:sz w:val="18"/>
              <w:szCs w:val="18"/>
              <w:lang w:val="id" w:eastAsia="en-ID"/>
            </w:rPr>
          </w:pPr>
          <w:r w:rsidRPr="00F7701E">
            <w:rPr>
              <w:rFonts w:ascii="Book Antiqua" w:hAnsi="Book Antiqua"/>
              <w:i/>
              <w:iCs/>
              <w:sz w:val="18"/>
              <w:szCs w:val="18"/>
              <w:lang w:val="id" w:eastAsia="en-ID"/>
            </w:rPr>
            <w:t>Vol 7 No 1 January 2026</w:t>
          </w:r>
        </w:p>
      </w:tc>
      <w:tc>
        <w:tcPr>
          <w:tcW w:w="4644" w:type="dxa"/>
        </w:tcPr>
        <w:p w14:paraId="720EC51C" w14:textId="77777777" w:rsidR="00136142" w:rsidRPr="00F7701E" w:rsidRDefault="00136142" w:rsidP="00136142">
          <w:pPr>
            <w:spacing w:line="276" w:lineRule="auto"/>
            <w:jc w:val="right"/>
            <w:rPr>
              <w:rFonts w:ascii="Book Antiqua" w:hAnsi="Book Antiqua"/>
              <w:i/>
              <w:iCs/>
              <w:sz w:val="18"/>
              <w:szCs w:val="18"/>
              <w:lang w:val="id" w:eastAsia="en-ID"/>
            </w:rPr>
          </w:pPr>
          <w:r w:rsidRPr="00F7701E">
            <w:rPr>
              <w:rFonts w:ascii="Book Antiqua" w:hAnsi="Book Antiqua"/>
              <w:i/>
              <w:iCs/>
              <w:sz w:val="18"/>
              <w:szCs w:val="18"/>
              <w:lang w:val="id" w:eastAsia="en-ID"/>
            </w:rPr>
            <w:t>e-ISSN 2722-7790</w:t>
          </w:r>
        </w:p>
      </w:tc>
    </w:tr>
  </w:tbl>
  <w:p w14:paraId="0BEBD85D" w14:textId="77777777" w:rsidR="005961BF" w:rsidRPr="00136142" w:rsidRDefault="005961BF" w:rsidP="00136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89372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768pt" o:bullet="t">
        <v:imagedata r:id="rId1" o:title=""/>
      </v:shape>
    </w:pict>
  </w:numPicBullet>
  <w:abstractNum w:abstractNumId="0" w15:restartNumberingAfterBreak="0">
    <w:nsid w:val="03366E16"/>
    <w:multiLevelType w:val="hybridMultilevel"/>
    <w:tmpl w:val="CBD666BA"/>
    <w:lvl w:ilvl="0" w:tplc="F858D8E4">
      <w:start w:val="1"/>
      <w:numFmt w:val="decimal"/>
      <w:lvlText w:val="%1."/>
      <w:lvlJc w:val="left"/>
      <w:pPr>
        <w:ind w:left="720" w:hanging="360"/>
      </w:pPr>
      <w:rPr>
        <w:rFonts w:hint="default"/>
      </w:rPr>
    </w:lvl>
    <w:lvl w:ilvl="1" w:tplc="49BE5142" w:tentative="1">
      <w:start w:val="1"/>
      <w:numFmt w:val="lowerLetter"/>
      <w:lvlText w:val="%2."/>
      <w:lvlJc w:val="left"/>
      <w:pPr>
        <w:ind w:left="1440" w:hanging="360"/>
      </w:pPr>
    </w:lvl>
    <w:lvl w:ilvl="2" w:tplc="DA56BEAA" w:tentative="1">
      <w:start w:val="1"/>
      <w:numFmt w:val="lowerRoman"/>
      <w:lvlText w:val="%3."/>
      <w:lvlJc w:val="right"/>
      <w:pPr>
        <w:ind w:left="2160" w:hanging="180"/>
      </w:pPr>
    </w:lvl>
    <w:lvl w:ilvl="3" w:tplc="392835C8" w:tentative="1">
      <w:start w:val="1"/>
      <w:numFmt w:val="decimal"/>
      <w:lvlText w:val="%4."/>
      <w:lvlJc w:val="left"/>
      <w:pPr>
        <w:ind w:left="2880" w:hanging="360"/>
      </w:pPr>
    </w:lvl>
    <w:lvl w:ilvl="4" w:tplc="C2084B64" w:tentative="1">
      <w:start w:val="1"/>
      <w:numFmt w:val="lowerLetter"/>
      <w:lvlText w:val="%5."/>
      <w:lvlJc w:val="left"/>
      <w:pPr>
        <w:ind w:left="3600" w:hanging="360"/>
      </w:pPr>
    </w:lvl>
    <w:lvl w:ilvl="5" w:tplc="AF6AEA82" w:tentative="1">
      <w:start w:val="1"/>
      <w:numFmt w:val="lowerRoman"/>
      <w:lvlText w:val="%6."/>
      <w:lvlJc w:val="right"/>
      <w:pPr>
        <w:ind w:left="4320" w:hanging="180"/>
      </w:pPr>
    </w:lvl>
    <w:lvl w:ilvl="6" w:tplc="452AC980" w:tentative="1">
      <w:start w:val="1"/>
      <w:numFmt w:val="decimal"/>
      <w:lvlText w:val="%7."/>
      <w:lvlJc w:val="left"/>
      <w:pPr>
        <w:ind w:left="5040" w:hanging="360"/>
      </w:pPr>
    </w:lvl>
    <w:lvl w:ilvl="7" w:tplc="ED6610D4" w:tentative="1">
      <w:start w:val="1"/>
      <w:numFmt w:val="lowerLetter"/>
      <w:lvlText w:val="%8."/>
      <w:lvlJc w:val="left"/>
      <w:pPr>
        <w:ind w:left="5760" w:hanging="360"/>
      </w:pPr>
    </w:lvl>
    <w:lvl w:ilvl="8" w:tplc="16787824" w:tentative="1">
      <w:start w:val="1"/>
      <w:numFmt w:val="lowerRoman"/>
      <w:lvlText w:val="%9."/>
      <w:lvlJc w:val="right"/>
      <w:pPr>
        <w:ind w:left="6480" w:hanging="180"/>
      </w:pPr>
    </w:lvl>
  </w:abstractNum>
  <w:abstractNum w:abstractNumId="1" w15:restartNumberingAfterBreak="0">
    <w:nsid w:val="12253ECD"/>
    <w:multiLevelType w:val="hybridMultilevel"/>
    <w:tmpl w:val="854AE2F2"/>
    <w:lvl w:ilvl="0" w:tplc="B5FC02D4">
      <w:start w:val="1"/>
      <w:numFmt w:val="lowerLetter"/>
      <w:lvlText w:val="%1."/>
      <w:lvlJc w:val="left"/>
      <w:pPr>
        <w:ind w:left="720" w:hanging="360"/>
      </w:pPr>
      <w:rPr>
        <w:rFonts w:cs="Times New Roman" w:hint="default"/>
        <w:b/>
        <w:color w:val="1A1A1A"/>
      </w:rPr>
    </w:lvl>
    <w:lvl w:ilvl="1" w:tplc="DA186EEC" w:tentative="1">
      <w:start w:val="1"/>
      <w:numFmt w:val="lowerLetter"/>
      <w:lvlText w:val="%2."/>
      <w:lvlJc w:val="left"/>
      <w:pPr>
        <w:ind w:left="1440" w:hanging="360"/>
      </w:pPr>
      <w:rPr>
        <w:rFonts w:cs="Times New Roman"/>
      </w:rPr>
    </w:lvl>
    <w:lvl w:ilvl="2" w:tplc="E9BE9AF6" w:tentative="1">
      <w:start w:val="1"/>
      <w:numFmt w:val="lowerRoman"/>
      <w:lvlText w:val="%3."/>
      <w:lvlJc w:val="right"/>
      <w:pPr>
        <w:ind w:left="2160" w:hanging="180"/>
      </w:pPr>
      <w:rPr>
        <w:rFonts w:cs="Times New Roman"/>
      </w:rPr>
    </w:lvl>
    <w:lvl w:ilvl="3" w:tplc="74C4FD2A" w:tentative="1">
      <w:start w:val="1"/>
      <w:numFmt w:val="decimal"/>
      <w:lvlText w:val="%4."/>
      <w:lvlJc w:val="left"/>
      <w:pPr>
        <w:ind w:left="2880" w:hanging="360"/>
      </w:pPr>
      <w:rPr>
        <w:rFonts w:cs="Times New Roman"/>
      </w:rPr>
    </w:lvl>
    <w:lvl w:ilvl="4" w:tplc="BB7280F8" w:tentative="1">
      <w:start w:val="1"/>
      <w:numFmt w:val="lowerLetter"/>
      <w:lvlText w:val="%5."/>
      <w:lvlJc w:val="left"/>
      <w:pPr>
        <w:ind w:left="3600" w:hanging="360"/>
      </w:pPr>
      <w:rPr>
        <w:rFonts w:cs="Times New Roman"/>
      </w:rPr>
    </w:lvl>
    <w:lvl w:ilvl="5" w:tplc="3A2CF818" w:tentative="1">
      <w:start w:val="1"/>
      <w:numFmt w:val="lowerRoman"/>
      <w:lvlText w:val="%6."/>
      <w:lvlJc w:val="right"/>
      <w:pPr>
        <w:ind w:left="4320" w:hanging="180"/>
      </w:pPr>
      <w:rPr>
        <w:rFonts w:cs="Times New Roman"/>
      </w:rPr>
    </w:lvl>
    <w:lvl w:ilvl="6" w:tplc="3FC8684A" w:tentative="1">
      <w:start w:val="1"/>
      <w:numFmt w:val="decimal"/>
      <w:lvlText w:val="%7."/>
      <w:lvlJc w:val="left"/>
      <w:pPr>
        <w:ind w:left="5040" w:hanging="360"/>
      </w:pPr>
      <w:rPr>
        <w:rFonts w:cs="Times New Roman"/>
      </w:rPr>
    </w:lvl>
    <w:lvl w:ilvl="7" w:tplc="58BCA466" w:tentative="1">
      <w:start w:val="1"/>
      <w:numFmt w:val="lowerLetter"/>
      <w:lvlText w:val="%8."/>
      <w:lvlJc w:val="left"/>
      <w:pPr>
        <w:ind w:left="5760" w:hanging="360"/>
      </w:pPr>
      <w:rPr>
        <w:rFonts w:cs="Times New Roman"/>
      </w:rPr>
    </w:lvl>
    <w:lvl w:ilvl="8" w:tplc="4C105AD2" w:tentative="1">
      <w:start w:val="1"/>
      <w:numFmt w:val="lowerRoman"/>
      <w:lvlText w:val="%9."/>
      <w:lvlJc w:val="right"/>
      <w:pPr>
        <w:ind w:left="6480" w:hanging="180"/>
      </w:pPr>
      <w:rPr>
        <w:rFonts w:cs="Times New Roman"/>
      </w:rPr>
    </w:lvl>
  </w:abstractNum>
  <w:abstractNum w:abstractNumId="2" w15:restartNumberingAfterBreak="0">
    <w:nsid w:val="1487440B"/>
    <w:multiLevelType w:val="hybridMultilevel"/>
    <w:tmpl w:val="2D381BA2"/>
    <w:lvl w:ilvl="0" w:tplc="2D8A4E10">
      <w:numFmt w:val="bullet"/>
      <w:lvlText w:val="-"/>
      <w:lvlJc w:val="left"/>
      <w:pPr>
        <w:ind w:left="720" w:hanging="360"/>
      </w:pPr>
      <w:rPr>
        <w:rFonts w:ascii="Book Antiqua" w:eastAsia="Times New Roman" w:hAnsi="Book Antiqua" w:cstheme="majorHAnsi" w:hint="default"/>
      </w:rPr>
    </w:lvl>
    <w:lvl w:ilvl="1" w:tplc="25C0A884" w:tentative="1">
      <w:start w:val="1"/>
      <w:numFmt w:val="bullet"/>
      <w:lvlText w:val="o"/>
      <w:lvlJc w:val="left"/>
      <w:pPr>
        <w:ind w:left="1440" w:hanging="360"/>
      </w:pPr>
      <w:rPr>
        <w:rFonts w:ascii="Courier New" w:hAnsi="Courier New" w:cs="Courier New" w:hint="default"/>
      </w:rPr>
    </w:lvl>
    <w:lvl w:ilvl="2" w:tplc="7C52F760" w:tentative="1">
      <w:start w:val="1"/>
      <w:numFmt w:val="bullet"/>
      <w:lvlText w:val=""/>
      <w:lvlJc w:val="left"/>
      <w:pPr>
        <w:ind w:left="2160" w:hanging="360"/>
      </w:pPr>
      <w:rPr>
        <w:rFonts w:ascii="Wingdings" w:hAnsi="Wingdings" w:hint="default"/>
      </w:rPr>
    </w:lvl>
    <w:lvl w:ilvl="3" w:tplc="A6A80828" w:tentative="1">
      <w:start w:val="1"/>
      <w:numFmt w:val="bullet"/>
      <w:lvlText w:val=""/>
      <w:lvlJc w:val="left"/>
      <w:pPr>
        <w:ind w:left="2880" w:hanging="360"/>
      </w:pPr>
      <w:rPr>
        <w:rFonts w:ascii="Symbol" w:hAnsi="Symbol" w:hint="default"/>
      </w:rPr>
    </w:lvl>
    <w:lvl w:ilvl="4" w:tplc="2BC0CD8C" w:tentative="1">
      <w:start w:val="1"/>
      <w:numFmt w:val="bullet"/>
      <w:lvlText w:val="o"/>
      <w:lvlJc w:val="left"/>
      <w:pPr>
        <w:ind w:left="3600" w:hanging="360"/>
      </w:pPr>
      <w:rPr>
        <w:rFonts w:ascii="Courier New" w:hAnsi="Courier New" w:cs="Courier New" w:hint="default"/>
      </w:rPr>
    </w:lvl>
    <w:lvl w:ilvl="5" w:tplc="2098E700" w:tentative="1">
      <w:start w:val="1"/>
      <w:numFmt w:val="bullet"/>
      <w:lvlText w:val=""/>
      <w:lvlJc w:val="left"/>
      <w:pPr>
        <w:ind w:left="4320" w:hanging="360"/>
      </w:pPr>
      <w:rPr>
        <w:rFonts w:ascii="Wingdings" w:hAnsi="Wingdings" w:hint="default"/>
      </w:rPr>
    </w:lvl>
    <w:lvl w:ilvl="6" w:tplc="880245D0" w:tentative="1">
      <w:start w:val="1"/>
      <w:numFmt w:val="bullet"/>
      <w:lvlText w:val=""/>
      <w:lvlJc w:val="left"/>
      <w:pPr>
        <w:ind w:left="5040" w:hanging="360"/>
      </w:pPr>
      <w:rPr>
        <w:rFonts w:ascii="Symbol" w:hAnsi="Symbol" w:hint="default"/>
      </w:rPr>
    </w:lvl>
    <w:lvl w:ilvl="7" w:tplc="C9682E7A" w:tentative="1">
      <w:start w:val="1"/>
      <w:numFmt w:val="bullet"/>
      <w:lvlText w:val="o"/>
      <w:lvlJc w:val="left"/>
      <w:pPr>
        <w:ind w:left="5760" w:hanging="360"/>
      </w:pPr>
      <w:rPr>
        <w:rFonts w:ascii="Courier New" w:hAnsi="Courier New" w:cs="Courier New" w:hint="default"/>
      </w:rPr>
    </w:lvl>
    <w:lvl w:ilvl="8" w:tplc="79F4FED8" w:tentative="1">
      <w:start w:val="1"/>
      <w:numFmt w:val="bullet"/>
      <w:lvlText w:val=""/>
      <w:lvlJc w:val="left"/>
      <w:pPr>
        <w:ind w:left="6480" w:hanging="360"/>
      </w:pPr>
      <w:rPr>
        <w:rFonts w:ascii="Wingdings" w:hAnsi="Wingdings" w:hint="default"/>
      </w:rPr>
    </w:lvl>
  </w:abstractNum>
  <w:abstractNum w:abstractNumId="3" w15:restartNumberingAfterBreak="0">
    <w:nsid w:val="29AD1316"/>
    <w:multiLevelType w:val="hybridMultilevel"/>
    <w:tmpl w:val="F27E6360"/>
    <w:lvl w:ilvl="0" w:tplc="175CA200">
      <w:start w:val="1"/>
      <w:numFmt w:val="decimal"/>
      <w:lvlText w:val="%1."/>
      <w:lvlJc w:val="left"/>
      <w:pPr>
        <w:ind w:left="720" w:hanging="360"/>
      </w:pPr>
      <w:rPr>
        <w:rFonts w:hint="default"/>
      </w:rPr>
    </w:lvl>
    <w:lvl w:ilvl="1" w:tplc="44280078" w:tentative="1">
      <w:start w:val="1"/>
      <w:numFmt w:val="lowerLetter"/>
      <w:lvlText w:val="%2."/>
      <w:lvlJc w:val="left"/>
      <w:pPr>
        <w:ind w:left="1440" w:hanging="360"/>
      </w:pPr>
    </w:lvl>
    <w:lvl w:ilvl="2" w:tplc="4FFCE006" w:tentative="1">
      <w:start w:val="1"/>
      <w:numFmt w:val="lowerRoman"/>
      <w:lvlText w:val="%3."/>
      <w:lvlJc w:val="right"/>
      <w:pPr>
        <w:ind w:left="2160" w:hanging="180"/>
      </w:pPr>
    </w:lvl>
    <w:lvl w:ilvl="3" w:tplc="D45EA034" w:tentative="1">
      <w:start w:val="1"/>
      <w:numFmt w:val="decimal"/>
      <w:lvlText w:val="%4."/>
      <w:lvlJc w:val="left"/>
      <w:pPr>
        <w:ind w:left="2880" w:hanging="360"/>
      </w:pPr>
    </w:lvl>
    <w:lvl w:ilvl="4" w:tplc="87FC74A4" w:tentative="1">
      <w:start w:val="1"/>
      <w:numFmt w:val="lowerLetter"/>
      <w:lvlText w:val="%5."/>
      <w:lvlJc w:val="left"/>
      <w:pPr>
        <w:ind w:left="3600" w:hanging="360"/>
      </w:pPr>
    </w:lvl>
    <w:lvl w:ilvl="5" w:tplc="346EC644" w:tentative="1">
      <w:start w:val="1"/>
      <w:numFmt w:val="lowerRoman"/>
      <w:lvlText w:val="%6."/>
      <w:lvlJc w:val="right"/>
      <w:pPr>
        <w:ind w:left="4320" w:hanging="180"/>
      </w:pPr>
    </w:lvl>
    <w:lvl w:ilvl="6" w:tplc="B7C0E99A" w:tentative="1">
      <w:start w:val="1"/>
      <w:numFmt w:val="decimal"/>
      <w:lvlText w:val="%7."/>
      <w:lvlJc w:val="left"/>
      <w:pPr>
        <w:ind w:left="5040" w:hanging="360"/>
      </w:pPr>
    </w:lvl>
    <w:lvl w:ilvl="7" w:tplc="5C6C1CC2" w:tentative="1">
      <w:start w:val="1"/>
      <w:numFmt w:val="lowerLetter"/>
      <w:lvlText w:val="%8."/>
      <w:lvlJc w:val="left"/>
      <w:pPr>
        <w:ind w:left="5760" w:hanging="360"/>
      </w:pPr>
    </w:lvl>
    <w:lvl w:ilvl="8" w:tplc="B64C213E" w:tentative="1">
      <w:start w:val="1"/>
      <w:numFmt w:val="lowerRoman"/>
      <w:lvlText w:val="%9."/>
      <w:lvlJc w:val="right"/>
      <w:pPr>
        <w:ind w:left="6480" w:hanging="180"/>
      </w:pPr>
    </w:lvl>
  </w:abstractNum>
  <w:abstractNum w:abstractNumId="4" w15:restartNumberingAfterBreak="0">
    <w:nsid w:val="35FF257D"/>
    <w:multiLevelType w:val="hybridMultilevel"/>
    <w:tmpl w:val="A998D2DE"/>
    <w:lvl w:ilvl="0" w:tplc="2A78B6CC">
      <w:start w:val="1"/>
      <w:numFmt w:val="decimal"/>
      <w:lvlText w:val="%1."/>
      <w:lvlJc w:val="left"/>
      <w:pPr>
        <w:ind w:left="720" w:hanging="360"/>
      </w:pPr>
    </w:lvl>
    <w:lvl w:ilvl="1" w:tplc="245411D8" w:tentative="1">
      <w:start w:val="1"/>
      <w:numFmt w:val="lowerLetter"/>
      <w:lvlText w:val="%2."/>
      <w:lvlJc w:val="left"/>
      <w:pPr>
        <w:ind w:left="1440" w:hanging="360"/>
      </w:pPr>
    </w:lvl>
    <w:lvl w:ilvl="2" w:tplc="FA7630AE" w:tentative="1">
      <w:start w:val="1"/>
      <w:numFmt w:val="lowerRoman"/>
      <w:lvlText w:val="%3."/>
      <w:lvlJc w:val="right"/>
      <w:pPr>
        <w:ind w:left="2160" w:hanging="180"/>
      </w:pPr>
    </w:lvl>
    <w:lvl w:ilvl="3" w:tplc="E3A61D9C" w:tentative="1">
      <w:start w:val="1"/>
      <w:numFmt w:val="decimal"/>
      <w:lvlText w:val="%4."/>
      <w:lvlJc w:val="left"/>
      <w:pPr>
        <w:ind w:left="2880" w:hanging="360"/>
      </w:pPr>
    </w:lvl>
    <w:lvl w:ilvl="4" w:tplc="2F24D252" w:tentative="1">
      <w:start w:val="1"/>
      <w:numFmt w:val="lowerLetter"/>
      <w:lvlText w:val="%5."/>
      <w:lvlJc w:val="left"/>
      <w:pPr>
        <w:ind w:left="3600" w:hanging="360"/>
      </w:pPr>
    </w:lvl>
    <w:lvl w:ilvl="5" w:tplc="2B167540" w:tentative="1">
      <w:start w:val="1"/>
      <w:numFmt w:val="lowerRoman"/>
      <w:lvlText w:val="%6."/>
      <w:lvlJc w:val="right"/>
      <w:pPr>
        <w:ind w:left="4320" w:hanging="180"/>
      </w:pPr>
    </w:lvl>
    <w:lvl w:ilvl="6" w:tplc="907AFAD0" w:tentative="1">
      <w:start w:val="1"/>
      <w:numFmt w:val="decimal"/>
      <w:lvlText w:val="%7."/>
      <w:lvlJc w:val="left"/>
      <w:pPr>
        <w:ind w:left="5040" w:hanging="360"/>
      </w:pPr>
    </w:lvl>
    <w:lvl w:ilvl="7" w:tplc="BCF8FC42" w:tentative="1">
      <w:start w:val="1"/>
      <w:numFmt w:val="lowerLetter"/>
      <w:lvlText w:val="%8."/>
      <w:lvlJc w:val="left"/>
      <w:pPr>
        <w:ind w:left="5760" w:hanging="360"/>
      </w:pPr>
    </w:lvl>
    <w:lvl w:ilvl="8" w:tplc="01B4C9FC" w:tentative="1">
      <w:start w:val="1"/>
      <w:numFmt w:val="lowerRoman"/>
      <w:lvlText w:val="%9."/>
      <w:lvlJc w:val="right"/>
      <w:pPr>
        <w:ind w:left="6480" w:hanging="180"/>
      </w:pPr>
    </w:lvl>
  </w:abstractNum>
  <w:abstractNum w:abstractNumId="5" w15:restartNumberingAfterBreak="0">
    <w:nsid w:val="3C275BE7"/>
    <w:multiLevelType w:val="hybridMultilevel"/>
    <w:tmpl w:val="0A20F0DC"/>
    <w:lvl w:ilvl="0" w:tplc="3E48B436">
      <w:start w:val="1"/>
      <w:numFmt w:val="decimal"/>
      <w:lvlText w:val="%1."/>
      <w:lvlJc w:val="left"/>
      <w:pPr>
        <w:ind w:left="1080" w:hanging="360"/>
      </w:pPr>
      <w:rPr>
        <w:rFonts w:cs="Times New Roman"/>
      </w:rPr>
    </w:lvl>
    <w:lvl w:ilvl="1" w:tplc="03728690" w:tentative="1">
      <w:start w:val="1"/>
      <w:numFmt w:val="lowerLetter"/>
      <w:lvlText w:val="%2."/>
      <w:lvlJc w:val="left"/>
      <w:pPr>
        <w:ind w:left="1800" w:hanging="360"/>
      </w:pPr>
      <w:rPr>
        <w:rFonts w:cs="Times New Roman"/>
      </w:rPr>
    </w:lvl>
    <w:lvl w:ilvl="2" w:tplc="B502A448" w:tentative="1">
      <w:start w:val="1"/>
      <w:numFmt w:val="lowerRoman"/>
      <w:lvlText w:val="%3."/>
      <w:lvlJc w:val="right"/>
      <w:pPr>
        <w:ind w:left="2520" w:hanging="180"/>
      </w:pPr>
      <w:rPr>
        <w:rFonts w:cs="Times New Roman"/>
      </w:rPr>
    </w:lvl>
    <w:lvl w:ilvl="3" w:tplc="E7BCD17A" w:tentative="1">
      <w:start w:val="1"/>
      <w:numFmt w:val="decimal"/>
      <w:lvlText w:val="%4."/>
      <w:lvlJc w:val="left"/>
      <w:pPr>
        <w:ind w:left="3240" w:hanging="360"/>
      </w:pPr>
      <w:rPr>
        <w:rFonts w:cs="Times New Roman"/>
      </w:rPr>
    </w:lvl>
    <w:lvl w:ilvl="4" w:tplc="E89891AA" w:tentative="1">
      <w:start w:val="1"/>
      <w:numFmt w:val="lowerLetter"/>
      <w:lvlText w:val="%5."/>
      <w:lvlJc w:val="left"/>
      <w:pPr>
        <w:ind w:left="3960" w:hanging="360"/>
      </w:pPr>
      <w:rPr>
        <w:rFonts w:cs="Times New Roman"/>
      </w:rPr>
    </w:lvl>
    <w:lvl w:ilvl="5" w:tplc="A97450CC" w:tentative="1">
      <w:start w:val="1"/>
      <w:numFmt w:val="lowerRoman"/>
      <w:lvlText w:val="%6."/>
      <w:lvlJc w:val="right"/>
      <w:pPr>
        <w:ind w:left="4680" w:hanging="180"/>
      </w:pPr>
      <w:rPr>
        <w:rFonts w:cs="Times New Roman"/>
      </w:rPr>
    </w:lvl>
    <w:lvl w:ilvl="6" w:tplc="04569EA0" w:tentative="1">
      <w:start w:val="1"/>
      <w:numFmt w:val="decimal"/>
      <w:lvlText w:val="%7."/>
      <w:lvlJc w:val="left"/>
      <w:pPr>
        <w:ind w:left="5400" w:hanging="360"/>
      </w:pPr>
      <w:rPr>
        <w:rFonts w:cs="Times New Roman"/>
      </w:rPr>
    </w:lvl>
    <w:lvl w:ilvl="7" w:tplc="E6F62942" w:tentative="1">
      <w:start w:val="1"/>
      <w:numFmt w:val="lowerLetter"/>
      <w:lvlText w:val="%8."/>
      <w:lvlJc w:val="left"/>
      <w:pPr>
        <w:ind w:left="6120" w:hanging="360"/>
      </w:pPr>
      <w:rPr>
        <w:rFonts w:cs="Times New Roman"/>
      </w:rPr>
    </w:lvl>
    <w:lvl w:ilvl="8" w:tplc="0F605688" w:tentative="1">
      <w:start w:val="1"/>
      <w:numFmt w:val="lowerRoman"/>
      <w:lvlText w:val="%9."/>
      <w:lvlJc w:val="right"/>
      <w:pPr>
        <w:ind w:left="6840" w:hanging="180"/>
      </w:pPr>
      <w:rPr>
        <w:rFonts w:cs="Times New Roman"/>
      </w:rPr>
    </w:lvl>
  </w:abstractNum>
  <w:abstractNum w:abstractNumId="6" w15:restartNumberingAfterBreak="0">
    <w:nsid w:val="4B455206"/>
    <w:multiLevelType w:val="hybridMultilevel"/>
    <w:tmpl w:val="E0F8355A"/>
    <w:lvl w:ilvl="0" w:tplc="CC80C446">
      <w:start w:val="1"/>
      <w:numFmt w:val="decimal"/>
      <w:lvlText w:val="%1."/>
      <w:lvlJc w:val="left"/>
      <w:pPr>
        <w:ind w:left="720" w:hanging="360"/>
      </w:pPr>
      <w:rPr>
        <w:rFonts w:cs="Times New Roman"/>
      </w:rPr>
    </w:lvl>
    <w:lvl w:ilvl="1" w:tplc="608EA618" w:tentative="1">
      <w:start w:val="1"/>
      <w:numFmt w:val="lowerLetter"/>
      <w:lvlText w:val="%2."/>
      <w:lvlJc w:val="left"/>
      <w:pPr>
        <w:ind w:left="1440" w:hanging="360"/>
      </w:pPr>
      <w:rPr>
        <w:rFonts w:cs="Times New Roman"/>
      </w:rPr>
    </w:lvl>
    <w:lvl w:ilvl="2" w:tplc="83A85258" w:tentative="1">
      <w:start w:val="1"/>
      <w:numFmt w:val="lowerRoman"/>
      <w:lvlText w:val="%3."/>
      <w:lvlJc w:val="right"/>
      <w:pPr>
        <w:ind w:left="2160" w:hanging="180"/>
      </w:pPr>
      <w:rPr>
        <w:rFonts w:cs="Times New Roman"/>
      </w:rPr>
    </w:lvl>
    <w:lvl w:ilvl="3" w:tplc="71705CAA" w:tentative="1">
      <w:start w:val="1"/>
      <w:numFmt w:val="decimal"/>
      <w:lvlText w:val="%4."/>
      <w:lvlJc w:val="left"/>
      <w:pPr>
        <w:ind w:left="2880" w:hanging="360"/>
      </w:pPr>
      <w:rPr>
        <w:rFonts w:cs="Times New Roman"/>
      </w:rPr>
    </w:lvl>
    <w:lvl w:ilvl="4" w:tplc="4D02BF3C" w:tentative="1">
      <w:start w:val="1"/>
      <w:numFmt w:val="lowerLetter"/>
      <w:lvlText w:val="%5."/>
      <w:lvlJc w:val="left"/>
      <w:pPr>
        <w:ind w:left="3600" w:hanging="360"/>
      </w:pPr>
      <w:rPr>
        <w:rFonts w:cs="Times New Roman"/>
      </w:rPr>
    </w:lvl>
    <w:lvl w:ilvl="5" w:tplc="D8DE3534" w:tentative="1">
      <w:start w:val="1"/>
      <w:numFmt w:val="lowerRoman"/>
      <w:lvlText w:val="%6."/>
      <w:lvlJc w:val="right"/>
      <w:pPr>
        <w:ind w:left="4320" w:hanging="180"/>
      </w:pPr>
      <w:rPr>
        <w:rFonts w:cs="Times New Roman"/>
      </w:rPr>
    </w:lvl>
    <w:lvl w:ilvl="6" w:tplc="6D386916" w:tentative="1">
      <w:start w:val="1"/>
      <w:numFmt w:val="decimal"/>
      <w:lvlText w:val="%7."/>
      <w:lvlJc w:val="left"/>
      <w:pPr>
        <w:ind w:left="5040" w:hanging="360"/>
      </w:pPr>
      <w:rPr>
        <w:rFonts w:cs="Times New Roman"/>
      </w:rPr>
    </w:lvl>
    <w:lvl w:ilvl="7" w:tplc="F1D05800" w:tentative="1">
      <w:start w:val="1"/>
      <w:numFmt w:val="lowerLetter"/>
      <w:lvlText w:val="%8."/>
      <w:lvlJc w:val="left"/>
      <w:pPr>
        <w:ind w:left="5760" w:hanging="360"/>
      </w:pPr>
      <w:rPr>
        <w:rFonts w:cs="Times New Roman"/>
      </w:rPr>
    </w:lvl>
    <w:lvl w:ilvl="8" w:tplc="807EE79E" w:tentative="1">
      <w:start w:val="1"/>
      <w:numFmt w:val="lowerRoman"/>
      <w:lvlText w:val="%9."/>
      <w:lvlJc w:val="right"/>
      <w:pPr>
        <w:ind w:left="6480" w:hanging="180"/>
      </w:pPr>
      <w:rPr>
        <w:rFonts w:cs="Times New Roman"/>
      </w:rPr>
    </w:lvl>
  </w:abstractNum>
  <w:abstractNum w:abstractNumId="7" w15:restartNumberingAfterBreak="0">
    <w:nsid w:val="548239FE"/>
    <w:multiLevelType w:val="hybridMultilevel"/>
    <w:tmpl w:val="06DA5674"/>
    <w:lvl w:ilvl="0" w:tplc="BCEAF49A">
      <w:start w:val="1"/>
      <w:numFmt w:val="decimal"/>
      <w:lvlText w:val="%1."/>
      <w:lvlJc w:val="left"/>
      <w:pPr>
        <w:ind w:left="720" w:hanging="360"/>
      </w:pPr>
    </w:lvl>
    <w:lvl w:ilvl="1" w:tplc="447A69E2" w:tentative="1">
      <w:start w:val="1"/>
      <w:numFmt w:val="lowerLetter"/>
      <w:lvlText w:val="%2."/>
      <w:lvlJc w:val="left"/>
      <w:pPr>
        <w:ind w:left="1440" w:hanging="360"/>
      </w:pPr>
    </w:lvl>
    <w:lvl w:ilvl="2" w:tplc="8A0EE0AC" w:tentative="1">
      <w:start w:val="1"/>
      <w:numFmt w:val="lowerRoman"/>
      <w:lvlText w:val="%3."/>
      <w:lvlJc w:val="right"/>
      <w:pPr>
        <w:ind w:left="2160" w:hanging="180"/>
      </w:pPr>
    </w:lvl>
    <w:lvl w:ilvl="3" w:tplc="A1F6F7F4" w:tentative="1">
      <w:start w:val="1"/>
      <w:numFmt w:val="decimal"/>
      <w:lvlText w:val="%4."/>
      <w:lvlJc w:val="left"/>
      <w:pPr>
        <w:ind w:left="2880" w:hanging="360"/>
      </w:pPr>
    </w:lvl>
    <w:lvl w:ilvl="4" w:tplc="E71CDD3E" w:tentative="1">
      <w:start w:val="1"/>
      <w:numFmt w:val="lowerLetter"/>
      <w:lvlText w:val="%5."/>
      <w:lvlJc w:val="left"/>
      <w:pPr>
        <w:ind w:left="3600" w:hanging="360"/>
      </w:pPr>
    </w:lvl>
    <w:lvl w:ilvl="5" w:tplc="30D83B56" w:tentative="1">
      <w:start w:val="1"/>
      <w:numFmt w:val="lowerRoman"/>
      <w:lvlText w:val="%6."/>
      <w:lvlJc w:val="right"/>
      <w:pPr>
        <w:ind w:left="4320" w:hanging="180"/>
      </w:pPr>
    </w:lvl>
    <w:lvl w:ilvl="6" w:tplc="B114CCB8" w:tentative="1">
      <w:start w:val="1"/>
      <w:numFmt w:val="decimal"/>
      <w:lvlText w:val="%7."/>
      <w:lvlJc w:val="left"/>
      <w:pPr>
        <w:ind w:left="5040" w:hanging="360"/>
      </w:pPr>
    </w:lvl>
    <w:lvl w:ilvl="7" w:tplc="69541EAE" w:tentative="1">
      <w:start w:val="1"/>
      <w:numFmt w:val="lowerLetter"/>
      <w:lvlText w:val="%8."/>
      <w:lvlJc w:val="left"/>
      <w:pPr>
        <w:ind w:left="5760" w:hanging="360"/>
      </w:pPr>
    </w:lvl>
    <w:lvl w:ilvl="8" w:tplc="54666218" w:tentative="1">
      <w:start w:val="1"/>
      <w:numFmt w:val="lowerRoman"/>
      <w:lvlText w:val="%9."/>
      <w:lvlJc w:val="right"/>
      <w:pPr>
        <w:ind w:left="6480" w:hanging="180"/>
      </w:pPr>
    </w:lvl>
  </w:abstractNum>
  <w:abstractNum w:abstractNumId="8" w15:restartNumberingAfterBreak="0">
    <w:nsid w:val="6AAC0A24"/>
    <w:multiLevelType w:val="hybridMultilevel"/>
    <w:tmpl w:val="7400C5A8"/>
    <w:lvl w:ilvl="0" w:tplc="1BA2771C">
      <w:start w:val="1"/>
      <w:numFmt w:val="decimal"/>
      <w:lvlText w:val="%1."/>
      <w:lvlJc w:val="left"/>
      <w:pPr>
        <w:ind w:left="720" w:hanging="360"/>
      </w:pPr>
    </w:lvl>
    <w:lvl w:ilvl="1" w:tplc="CF6CF60A" w:tentative="1">
      <w:start w:val="1"/>
      <w:numFmt w:val="lowerLetter"/>
      <w:lvlText w:val="%2."/>
      <w:lvlJc w:val="left"/>
      <w:pPr>
        <w:ind w:left="1440" w:hanging="360"/>
      </w:pPr>
    </w:lvl>
    <w:lvl w:ilvl="2" w:tplc="89226A74" w:tentative="1">
      <w:start w:val="1"/>
      <w:numFmt w:val="lowerRoman"/>
      <w:lvlText w:val="%3."/>
      <w:lvlJc w:val="right"/>
      <w:pPr>
        <w:ind w:left="2160" w:hanging="180"/>
      </w:pPr>
    </w:lvl>
    <w:lvl w:ilvl="3" w:tplc="4088030E" w:tentative="1">
      <w:start w:val="1"/>
      <w:numFmt w:val="decimal"/>
      <w:lvlText w:val="%4."/>
      <w:lvlJc w:val="left"/>
      <w:pPr>
        <w:ind w:left="2880" w:hanging="360"/>
      </w:pPr>
    </w:lvl>
    <w:lvl w:ilvl="4" w:tplc="9872D2DC" w:tentative="1">
      <w:start w:val="1"/>
      <w:numFmt w:val="lowerLetter"/>
      <w:lvlText w:val="%5."/>
      <w:lvlJc w:val="left"/>
      <w:pPr>
        <w:ind w:left="3600" w:hanging="360"/>
      </w:pPr>
    </w:lvl>
    <w:lvl w:ilvl="5" w:tplc="E182C0E4" w:tentative="1">
      <w:start w:val="1"/>
      <w:numFmt w:val="lowerRoman"/>
      <w:lvlText w:val="%6."/>
      <w:lvlJc w:val="right"/>
      <w:pPr>
        <w:ind w:left="4320" w:hanging="180"/>
      </w:pPr>
    </w:lvl>
    <w:lvl w:ilvl="6" w:tplc="636CA33A" w:tentative="1">
      <w:start w:val="1"/>
      <w:numFmt w:val="decimal"/>
      <w:lvlText w:val="%7."/>
      <w:lvlJc w:val="left"/>
      <w:pPr>
        <w:ind w:left="5040" w:hanging="360"/>
      </w:pPr>
    </w:lvl>
    <w:lvl w:ilvl="7" w:tplc="7068B212" w:tentative="1">
      <w:start w:val="1"/>
      <w:numFmt w:val="lowerLetter"/>
      <w:lvlText w:val="%8."/>
      <w:lvlJc w:val="left"/>
      <w:pPr>
        <w:ind w:left="5760" w:hanging="360"/>
      </w:pPr>
    </w:lvl>
    <w:lvl w:ilvl="8" w:tplc="F7AE613E" w:tentative="1">
      <w:start w:val="1"/>
      <w:numFmt w:val="lowerRoman"/>
      <w:lvlText w:val="%9."/>
      <w:lvlJc w:val="right"/>
      <w:pPr>
        <w:ind w:left="6480" w:hanging="180"/>
      </w:pPr>
    </w:lvl>
  </w:abstractNum>
  <w:num w:numId="1" w16cid:durableId="1213689540">
    <w:abstractNumId w:val="6"/>
  </w:num>
  <w:num w:numId="2" w16cid:durableId="633872728">
    <w:abstractNumId w:val="1"/>
  </w:num>
  <w:num w:numId="3" w16cid:durableId="1388139032">
    <w:abstractNumId w:val="5"/>
  </w:num>
  <w:num w:numId="4" w16cid:durableId="339159186">
    <w:abstractNumId w:val="7"/>
  </w:num>
  <w:num w:numId="5" w16cid:durableId="1863518476">
    <w:abstractNumId w:val="4"/>
  </w:num>
  <w:num w:numId="6" w16cid:durableId="942299725">
    <w:abstractNumId w:val="3"/>
  </w:num>
  <w:num w:numId="7" w16cid:durableId="1250306377">
    <w:abstractNumId w:val="0"/>
  </w:num>
  <w:num w:numId="8" w16cid:durableId="36591101">
    <w:abstractNumId w:val="2"/>
  </w:num>
  <w:num w:numId="9" w16cid:durableId="2079479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B7"/>
    <w:rsid w:val="00002D31"/>
    <w:rsid w:val="00014016"/>
    <w:rsid w:val="00016EDE"/>
    <w:rsid w:val="0004521A"/>
    <w:rsid w:val="00057978"/>
    <w:rsid w:val="00075234"/>
    <w:rsid w:val="00093930"/>
    <w:rsid w:val="000A1A70"/>
    <w:rsid w:val="000A1E9D"/>
    <w:rsid w:val="000A7CF6"/>
    <w:rsid w:val="000B45DB"/>
    <w:rsid w:val="000E7804"/>
    <w:rsid w:val="000F0731"/>
    <w:rsid w:val="000F6835"/>
    <w:rsid w:val="00124EB7"/>
    <w:rsid w:val="00133076"/>
    <w:rsid w:val="00136142"/>
    <w:rsid w:val="00137225"/>
    <w:rsid w:val="00162FB5"/>
    <w:rsid w:val="00192A25"/>
    <w:rsid w:val="001A3F55"/>
    <w:rsid w:val="001A7C55"/>
    <w:rsid w:val="001B1F79"/>
    <w:rsid w:val="001D1112"/>
    <w:rsid w:val="001D2ABF"/>
    <w:rsid w:val="001F0375"/>
    <w:rsid w:val="001F09BD"/>
    <w:rsid w:val="00206E0F"/>
    <w:rsid w:val="002245BA"/>
    <w:rsid w:val="00236B16"/>
    <w:rsid w:val="00263138"/>
    <w:rsid w:val="00297426"/>
    <w:rsid w:val="002D0ADE"/>
    <w:rsid w:val="002E1F33"/>
    <w:rsid w:val="002F5310"/>
    <w:rsid w:val="00307F13"/>
    <w:rsid w:val="00315B94"/>
    <w:rsid w:val="00342E7F"/>
    <w:rsid w:val="00344AEE"/>
    <w:rsid w:val="00353BE4"/>
    <w:rsid w:val="003603E0"/>
    <w:rsid w:val="0036358C"/>
    <w:rsid w:val="00385131"/>
    <w:rsid w:val="003A4C0F"/>
    <w:rsid w:val="003C548B"/>
    <w:rsid w:val="003C6E09"/>
    <w:rsid w:val="00402AB0"/>
    <w:rsid w:val="004065D2"/>
    <w:rsid w:val="0042108C"/>
    <w:rsid w:val="004406D0"/>
    <w:rsid w:val="00476681"/>
    <w:rsid w:val="0048361F"/>
    <w:rsid w:val="004A7B48"/>
    <w:rsid w:val="004B2792"/>
    <w:rsid w:val="004C3C3C"/>
    <w:rsid w:val="004D2499"/>
    <w:rsid w:val="004D2A51"/>
    <w:rsid w:val="004E6D86"/>
    <w:rsid w:val="004F2D64"/>
    <w:rsid w:val="005071BC"/>
    <w:rsid w:val="005110F0"/>
    <w:rsid w:val="00511C7B"/>
    <w:rsid w:val="00516850"/>
    <w:rsid w:val="00520F23"/>
    <w:rsid w:val="0052376B"/>
    <w:rsid w:val="00531106"/>
    <w:rsid w:val="00533550"/>
    <w:rsid w:val="00540C6E"/>
    <w:rsid w:val="005427BF"/>
    <w:rsid w:val="00561C8A"/>
    <w:rsid w:val="00566BCE"/>
    <w:rsid w:val="005961BF"/>
    <w:rsid w:val="0059783E"/>
    <w:rsid w:val="005F019B"/>
    <w:rsid w:val="00603305"/>
    <w:rsid w:val="0060330A"/>
    <w:rsid w:val="00623F40"/>
    <w:rsid w:val="0064250D"/>
    <w:rsid w:val="00643D0B"/>
    <w:rsid w:val="00661770"/>
    <w:rsid w:val="00674838"/>
    <w:rsid w:val="00681C43"/>
    <w:rsid w:val="006903BF"/>
    <w:rsid w:val="006A59DF"/>
    <w:rsid w:val="006C4F24"/>
    <w:rsid w:val="006D3914"/>
    <w:rsid w:val="006D7A87"/>
    <w:rsid w:val="006D7F47"/>
    <w:rsid w:val="006E186B"/>
    <w:rsid w:val="006E7754"/>
    <w:rsid w:val="00701D83"/>
    <w:rsid w:val="007216B1"/>
    <w:rsid w:val="00721AF2"/>
    <w:rsid w:val="00725474"/>
    <w:rsid w:val="00742AF7"/>
    <w:rsid w:val="00761C30"/>
    <w:rsid w:val="007C1056"/>
    <w:rsid w:val="007C4CF9"/>
    <w:rsid w:val="007D2C8B"/>
    <w:rsid w:val="007E0EDB"/>
    <w:rsid w:val="007F7117"/>
    <w:rsid w:val="007F7747"/>
    <w:rsid w:val="00803063"/>
    <w:rsid w:val="008031DA"/>
    <w:rsid w:val="00817FA4"/>
    <w:rsid w:val="0083054E"/>
    <w:rsid w:val="00834CBB"/>
    <w:rsid w:val="00836049"/>
    <w:rsid w:val="008403C5"/>
    <w:rsid w:val="00840DC0"/>
    <w:rsid w:val="008416BA"/>
    <w:rsid w:val="008477E1"/>
    <w:rsid w:val="0085290F"/>
    <w:rsid w:val="00871775"/>
    <w:rsid w:val="00880DC1"/>
    <w:rsid w:val="00883905"/>
    <w:rsid w:val="00887EEC"/>
    <w:rsid w:val="008B1C4E"/>
    <w:rsid w:val="008D4890"/>
    <w:rsid w:val="008D4F81"/>
    <w:rsid w:val="008F2CD6"/>
    <w:rsid w:val="008F3F50"/>
    <w:rsid w:val="009170F3"/>
    <w:rsid w:val="0094091C"/>
    <w:rsid w:val="00940AD4"/>
    <w:rsid w:val="009460B8"/>
    <w:rsid w:val="0097250C"/>
    <w:rsid w:val="009870AE"/>
    <w:rsid w:val="0099151E"/>
    <w:rsid w:val="009A68BD"/>
    <w:rsid w:val="009B210B"/>
    <w:rsid w:val="009E38C3"/>
    <w:rsid w:val="009E65FF"/>
    <w:rsid w:val="009E7C16"/>
    <w:rsid w:val="009F0509"/>
    <w:rsid w:val="009F0B7C"/>
    <w:rsid w:val="00A3354D"/>
    <w:rsid w:val="00A77323"/>
    <w:rsid w:val="00AB554E"/>
    <w:rsid w:val="00AB7115"/>
    <w:rsid w:val="00AC4F98"/>
    <w:rsid w:val="00AD6D4F"/>
    <w:rsid w:val="00AE103F"/>
    <w:rsid w:val="00AE4047"/>
    <w:rsid w:val="00B1071C"/>
    <w:rsid w:val="00B1383D"/>
    <w:rsid w:val="00B30C81"/>
    <w:rsid w:val="00B37D87"/>
    <w:rsid w:val="00B45BC0"/>
    <w:rsid w:val="00B51A42"/>
    <w:rsid w:val="00BB44D8"/>
    <w:rsid w:val="00BC72AE"/>
    <w:rsid w:val="00BF6F8A"/>
    <w:rsid w:val="00C007B4"/>
    <w:rsid w:val="00C03900"/>
    <w:rsid w:val="00C435BA"/>
    <w:rsid w:val="00C57B33"/>
    <w:rsid w:val="00C71CB0"/>
    <w:rsid w:val="00C82F8F"/>
    <w:rsid w:val="00C92B19"/>
    <w:rsid w:val="00CD5233"/>
    <w:rsid w:val="00CE1473"/>
    <w:rsid w:val="00CE5742"/>
    <w:rsid w:val="00CE7367"/>
    <w:rsid w:val="00D14799"/>
    <w:rsid w:val="00D306F4"/>
    <w:rsid w:val="00D31191"/>
    <w:rsid w:val="00D35F47"/>
    <w:rsid w:val="00D3660D"/>
    <w:rsid w:val="00D4295E"/>
    <w:rsid w:val="00D55CDE"/>
    <w:rsid w:val="00D73F10"/>
    <w:rsid w:val="00D83513"/>
    <w:rsid w:val="00DA0355"/>
    <w:rsid w:val="00DB634F"/>
    <w:rsid w:val="00DC1D1C"/>
    <w:rsid w:val="00DC7605"/>
    <w:rsid w:val="00DD5738"/>
    <w:rsid w:val="00DE7BEF"/>
    <w:rsid w:val="00E354AA"/>
    <w:rsid w:val="00E4778E"/>
    <w:rsid w:val="00E532A1"/>
    <w:rsid w:val="00E57E77"/>
    <w:rsid w:val="00E600CF"/>
    <w:rsid w:val="00E84A74"/>
    <w:rsid w:val="00E932A6"/>
    <w:rsid w:val="00E95BA3"/>
    <w:rsid w:val="00EA7922"/>
    <w:rsid w:val="00EC58C8"/>
    <w:rsid w:val="00EE33B6"/>
    <w:rsid w:val="00EE5735"/>
    <w:rsid w:val="00EF2ADE"/>
    <w:rsid w:val="00EF6FB7"/>
    <w:rsid w:val="00F218D3"/>
    <w:rsid w:val="00F54AFE"/>
    <w:rsid w:val="00F54BA5"/>
    <w:rsid w:val="00F61D25"/>
    <w:rsid w:val="00F6460C"/>
    <w:rsid w:val="00F742F6"/>
    <w:rsid w:val="00F84A63"/>
    <w:rsid w:val="00F95786"/>
    <w:rsid w:val="00FB320C"/>
    <w:rsid w:val="00FB52AB"/>
    <w:rsid w:val="00FC517C"/>
    <w:rsid w:val="00FC6D65"/>
    <w:rsid w:val="00FD0A2C"/>
    <w:rsid w:val="00FD4278"/>
    <w:rsid w:val="00FD7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0B6FA"/>
  <w15:chartTrackingRefBased/>
  <w15:docId w15:val="{9B5AB80E-4119-40F8-AA2E-BCD546C4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B7"/>
    <w:pPr>
      <w:spacing w:after="0" w:line="240" w:lineRule="auto"/>
    </w:pPr>
    <w:rPr>
      <w:rFonts w:ascii="Times New Roman" w:eastAsia="Times New Roman" w:hAnsi="Times New Roman" w:cs="Times New Roman"/>
      <w:sz w:val="24"/>
      <w:szCs w:val="24"/>
      <w:lang w:val="id-ID"/>
    </w:rPr>
  </w:style>
  <w:style w:type="paragraph" w:styleId="Heading1">
    <w:name w:val="heading 1"/>
    <w:basedOn w:val="Normal"/>
    <w:next w:val="Normal"/>
    <w:link w:val="Heading1Char"/>
    <w:uiPriority w:val="9"/>
    <w:qFormat/>
    <w:rsid w:val="00FD0A2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4EB7"/>
    <w:pPr>
      <w:tabs>
        <w:tab w:val="center" w:pos="4320"/>
        <w:tab w:val="right" w:pos="8640"/>
      </w:tabs>
    </w:pPr>
    <w:rPr>
      <w:lang w:val="en-US"/>
    </w:rPr>
  </w:style>
  <w:style w:type="character" w:customStyle="1" w:styleId="HeaderChar">
    <w:name w:val="Header Char"/>
    <w:basedOn w:val="DefaultParagraphFont"/>
    <w:link w:val="Header"/>
    <w:uiPriority w:val="99"/>
    <w:rsid w:val="00124EB7"/>
    <w:rPr>
      <w:rFonts w:ascii="Times New Roman" w:eastAsia="Times New Roman" w:hAnsi="Times New Roman" w:cs="Times New Roman"/>
      <w:sz w:val="24"/>
      <w:szCs w:val="24"/>
    </w:rPr>
  </w:style>
  <w:style w:type="paragraph" w:styleId="Footer">
    <w:name w:val="footer"/>
    <w:basedOn w:val="Normal"/>
    <w:link w:val="FooterChar"/>
    <w:uiPriority w:val="99"/>
    <w:rsid w:val="00124EB7"/>
    <w:pPr>
      <w:tabs>
        <w:tab w:val="center" w:pos="4320"/>
        <w:tab w:val="right" w:pos="8640"/>
      </w:tabs>
    </w:pPr>
    <w:rPr>
      <w:lang w:eastAsia="id-ID"/>
    </w:rPr>
  </w:style>
  <w:style w:type="character" w:customStyle="1" w:styleId="FooterChar">
    <w:name w:val="Footer Char"/>
    <w:basedOn w:val="DefaultParagraphFont"/>
    <w:link w:val="Footer"/>
    <w:uiPriority w:val="99"/>
    <w:rsid w:val="00124EB7"/>
    <w:rPr>
      <w:rFonts w:ascii="Times New Roman" w:eastAsia="Times New Roman" w:hAnsi="Times New Roman" w:cs="Times New Roman"/>
      <w:sz w:val="24"/>
      <w:szCs w:val="24"/>
      <w:lang w:val="id-ID" w:eastAsia="id-ID"/>
    </w:rPr>
  </w:style>
  <w:style w:type="paragraph" w:styleId="ListParagraph">
    <w:name w:val="List Paragraph"/>
    <w:aliases w:val="List Paragraph 1,Body of text,List Paragraph1,Body of text+1,Body of text+2,Body of text+3,List Paragraph11,subbab,paragraf 1,Medium Grid 1 - Accent 21,1List N,Colorful List - Accent 11,HEADING 1,Heading 31,Heading 32,Heading 321"/>
    <w:basedOn w:val="Normal"/>
    <w:link w:val="ListParagraphChar"/>
    <w:uiPriority w:val="34"/>
    <w:qFormat/>
    <w:rsid w:val="00124EB7"/>
    <w:pPr>
      <w:spacing w:after="200" w:line="276" w:lineRule="auto"/>
      <w:ind w:left="720"/>
    </w:pPr>
    <w:rPr>
      <w:rFonts w:ascii="Calibri" w:hAnsi="Calibri" w:cs="Calibri"/>
      <w:sz w:val="22"/>
      <w:szCs w:val="22"/>
    </w:rPr>
  </w:style>
  <w:style w:type="character" w:styleId="Hyperlink">
    <w:name w:val="Hyperlink"/>
    <w:basedOn w:val="DefaultParagraphFont"/>
    <w:uiPriority w:val="99"/>
    <w:rsid w:val="00124EB7"/>
    <w:rPr>
      <w:rFonts w:cs="Times New Roman"/>
      <w:color w:val="0000FF"/>
      <w:u w:val="single"/>
    </w:rPr>
  </w:style>
  <w:style w:type="paragraph" w:styleId="HTMLPreformatted">
    <w:name w:val="HTML Preformatted"/>
    <w:basedOn w:val="Normal"/>
    <w:link w:val="HTMLPreformattedChar"/>
    <w:uiPriority w:val="99"/>
    <w:unhideWhenUsed/>
    <w:rsid w:val="0012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basedOn w:val="DefaultParagraphFont"/>
    <w:link w:val="HTMLPreformatted"/>
    <w:uiPriority w:val="99"/>
    <w:rsid w:val="00124EB7"/>
    <w:rPr>
      <w:rFonts w:ascii="Courier New" w:eastAsia="Times New Roman" w:hAnsi="Courier New" w:cs="Times New Roman"/>
      <w:sz w:val="20"/>
      <w:szCs w:val="20"/>
      <w:lang w:val="id-ID" w:eastAsia="id-ID"/>
    </w:rPr>
  </w:style>
  <w:style w:type="paragraph" w:styleId="BodyText">
    <w:name w:val="Body Text"/>
    <w:basedOn w:val="Normal"/>
    <w:link w:val="BodyTextChar"/>
    <w:unhideWhenUsed/>
    <w:rsid w:val="00124EB7"/>
    <w:pPr>
      <w:jc w:val="both"/>
    </w:pPr>
    <w:rPr>
      <w:szCs w:val="20"/>
      <w:lang w:eastAsia="id-ID"/>
    </w:rPr>
  </w:style>
  <w:style w:type="character" w:customStyle="1" w:styleId="BodyTextChar">
    <w:name w:val="Body Text Char"/>
    <w:basedOn w:val="DefaultParagraphFont"/>
    <w:link w:val="BodyText"/>
    <w:rsid w:val="00124EB7"/>
    <w:rPr>
      <w:rFonts w:ascii="Times New Roman" w:eastAsia="Times New Roman" w:hAnsi="Times New Roman" w:cs="Times New Roman"/>
      <w:sz w:val="24"/>
      <w:szCs w:val="20"/>
      <w:lang w:val="id-ID" w:eastAsia="id-ID"/>
    </w:rPr>
  </w:style>
  <w:style w:type="paragraph" w:customStyle="1" w:styleId="Text">
    <w:name w:val="Text"/>
    <w:basedOn w:val="Normal"/>
    <w:rsid w:val="00124EB7"/>
    <w:pPr>
      <w:tabs>
        <w:tab w:val="right" w:pos="7200"/>
      </w:tabs>
      <w:spacing w:line="260" w:lineRule="exact"/>
      <w:jc w:val="both"/>
    </w:pPr>
    <w:rPr>
      <w:sz w:val="20"/>
      <w:lang w:val="en-US"/>
    </w:rPr>
  </w:style>
  <w:style w:type="character" w:customStyle="1" w:styleId="ListParagraphChar">
    <w:name w:val="List Paragraph Char"/>
    <w:aliases w:val="List Paragraph 1 Char,Body of text Char,List Paragraph1 Char,Body of text+1 Char,Body of text+2 Char,Body of text+3 Char,List Paragraph11 Char,subbab Char,paragraf 1 Char,Medium Grid 1 - Accent 21 Char,1List N Char,HEADING 1 Char"/>
    <w:link w:val="ListParagraph"/>
    <w:uiPriority w:val="34"/>
    <w:qFormat/>
    <w:rsid w:val="00124EB7"/>
    <w:rPr>
      <w:rFonts w:ascii="Calibri" w:eastAsia="Times New Roman" w:hAnsi="Calibri" w:cs="Calibri"/>
      <w:lang w:val="id-ID"/>
    </w:rPr>
  </w:style>
  <w:style w:type="character" w:customStyle="1" w:styleId="value">
    <w:name w:val="value"/>
    <w:basedOn w:val="DefaultParagraphFont"/>
    <w:rsid w:val="007F7747"/>
  </w:style>
  <w:style w:type="character" w:styleId="UnresolvedMention">
    <w:name w:val="Unresolved Mention"/>
    <w:basedOn w:val="DefaultParagraphFont"/>
    <w:uiPriority w:val="99"/>
    <w:semiHidden/>
    <w:unhideWhenUsed/>
    <w:rsid w:val="007F7747"/>
    <w:rPr>
      <w:color w:val="605E5C"/>
      <w:shd w:val="clear" w:color="auto" w:fill="E1DFDD"/>
    </w:rPr>
  </w:style>
  <w:style w:type="character" w:customStyle="1" w:styleId="y2iqfc">
    <w:name w:val="y2iqfc"/>
    <w:basedOn w:val="DefaultParagraphFont"/>
    <w:rsid w:val="00880DC1"/>
  </w:style>
  <w:style w:type="character" w:styleId="CommentReference">
    <w:name w:val="annotation reference"/>
    <w:basedOn w:val="DefaultParagraphFont"/>
    <w:uiPriority w:val="99"/>
    <w:semiHidden/>
    <w:unhideWhenUsed/>
    <w:rsid w:val="00263138"/>
    <w:rPr>
      <w:sz w:val="16"/>
      <w:szCs w:val="16"/>
    </w:rPr>
  </w:style>
  <w:style w:type="paragraph" w:styleId="CommentText">
    <w:name w:val="annotation text"/>
    <w:basedOn w:val="Normal"/>
    <w:link w:val="CommentTextChar"/>
    <w:uiPriority w:val="99"/>
    <w:unhideWhenUsed/>
    <w:rsid w:val="00263138"/>
    <w:rPr>
      <w:sz w:val="20"/>
      <w:szCs w:val="20"/>
    </w:rPr>
  </w:style>
  <w:style w:type="character" w:customStyle="1" w:styleId="CommentTextChar">
    <w:name w:val="Comment Text Char"/>
    <w:basedOn w:val="DefaultParagraphFont"/>
    <w:link w:val="CommentText"/>
    <w:uiPriority w:val="99"/>
    <w:rsid w:val="00263138"/>
    <w:rPr>
      <w:rFonts w:ascii="Times New Roman" w:eastAsia="Times New Roman" w:hAnsi="Times New Roman"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263138"/>
    <w:rPr>
      <w:b/>
      <w:bCs/>
    </w:rPr>
  </w:style>
  <w:style w:type="character" w:customStyle="1" w:styleId="CommentSubjectChar">
    <w:name w:val="Comment Subject Char"/>
    <w:basedOn w:val="CommentTextChar"/>
    <w:link w:val="CommentSubject"/>
    <w:uiPriority w:val="99"/>
    <w:semiHidden/>
    <w:rsid w:val="00263138"/>
    <w:rPr>
      <w:rFonts w:ascii="Times New Roman" w:eastAsia="Times New Roman" w:hAnsi="Times New Roman" w:cs="Times New Roman"/>
      <w:b/>
      <w:bCs/>
      <w:sz w:val="20"/>
      <w:szCs w:val="20"/>
      <w:lang w:val="id-ID"/>
    </w:rPr>
  </w:style>
  <w:style w:type="paragraph" w:styleId="Revision">
    <w:name w:val="Revision"/>
    <w:hidden/>
    <w:uiPriority w:val="99"/>
    <w:semiHidden/>
    <w:rsid w:val="00263138"/>
    <w:pPr>
      <w:spacing w:after="0" w:line="240" w:lineRule="auto"/>
    </w:pPr>
    <w:rPr>
      <w:rFonts w:ascii="Times New Roman" w:eastAsia="Times New Roman" w:hAnsi="Times New Roman" w:cs="Times New Roman"/>
      <w:sz w:val="24"/>
      <w:szCs w:val="24"/>
      <w:lang w:val="id-ID"/>
    </w:rPr>
  </w:style>
  <w:style w:type="character" w:customStyle="1" w:styleId="ng-star-inserted">
    <w:name w:val="ng-star-inserted"/>
    <w:basedOn w:val="DefaultParagraphFont"/>
    <w:rsid w:val="00263138"/>
  </w:style>
  <w:style w:type="paragraph" w:styleId="BalloonText">
    <w:name w:val="Balloon Text"/>
    <w:basedOn w:val="Normal"/>
    <w:link w:val="BalloonTextChar"/>
    <w:uiPriority w:val="99"/>
    <w:semiHidden/>
    <w:unhideWhenUsed/>
    <w:rsid w:val="00721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AF2"/>
    <w:rPr>
      <w:rFonts w:ascii="Segoe UI" w:eastAsia="Times New Roman" w:hAnsi="Segoe UI" w:cs="Segoe UI"/>
      <w:sz w:val="18"/>
      <w:szCs w:val="18"/>
      <w:lang w:val="id-ID"/>
    </w:rPr>
  </w:style>
  <w:style w:type="paragraph" w:customStyle="1" w:styleId="kelolaisi">
    <w:name w:val="kelola.isi"/>
    <w:basedOn w:val="Normal"/>
    <w:link w:val="kelolaisiChar"/>
    <w:qFormat/>
    <w:rsid w:val="009E38C3"/>
    <w:pPr>
      <w:spacing w:line="276" w:lineRule="auto"/>
      <w:ind w:firstLine="709"/>
      <w:jc w:val="both"/>
    </w:pPr>
    <w:rPr>
      <w:rFonts w:eastAsia="Calibri"/>
      <w:lang w:val="en-US"/>
    </w:rPr>
  </w:style>
  <w:style w:type="character" w:customStyle="1" w:styleId="kelolaisiChar">
    <w:name w:val="kelola.isi Char"/>
    <w:basedOn w:val="DefaultParagraphFont"/>
    <w:link w:val="kelolaisi"/>
    <w:rsid w:val="009E38C3"/>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FD0A2C"/>
    <w:rPr>
      <w:rFonts w:asciiTheme="majorHAnsi" w:eastAsiaTheme="majorEastAsia" w:hAnsiTheme="majorHAnsi" w:cstheme="majorBidi"/>
      <w:color w:val="2F5496" w:themeColor="accent1" w:themeShade="BF"/>
      <w:sz w:val="32"/>
      <w:szCs w:val="32"/>
      <w:lang w:val="id-ID" w:eastAsia="id-ID"/>
    </w:rPr>
  </w:style>
  <w:style w:type="paragraph" w:styleId="Bibliography">
    <w:name w:val="Bibliography"/>
    <w:basedOn w:val="Normal"/>
    <w:next w:val="Normal"/>
    <w:uiPriority w:val="37"/>
    <w:unhideWhenUsed/>
    <w:rsid w:val="00FD0A2C"/>
  </w:style>
  <w:style w:type="table" w:customStyle="1" w:styleId="Table12">
    <w:name w:val="Table12"/>
    <w:basedOn w:val="TableNormal"/>
    <w:rsid w:val="00136142"/>
    <w:pPr>
      <w:spacing w:after="0" w:line="240" w:lineRule="auto"/>
    </w:pPr>
    <w:rPr>
      <w:rFonts w:ascii="Times New Roman" w:eastAsia="Times New Roman" w:hAnsi="Times New Roman" w:cs="Times New Roman"/>
      <w:sz w:val="24"/>
      <w:szCs w:val="24"/>
      <w:lang w:val="en"/>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24843/MATRIK:JMBK.2019.v13.i02.p08" TargetMode="External"/><Relationship Id="rId26" Type="http://schemas.openxmlformats.org/officeDocument/2006/relationships/hyperlink" Target="https://doi.org/10.29210/020221642" TargetMode="External"/><Relationship Id="rId39" Type="http://schemas.openxmlformats.org/officeDocument/2006/relationships/hyperlink" Target="https://doi.org/10.47191/ijsshr/v5-i9-46" TargetMode="External"/><Relationship Id="rId21" Type="http://schemas.openxmlformats.org/officeDocument/2006/relationships/hyperlink" Target="https://doi.org/10.11594/jk6em.02.02.11" TargetMode="External"/><Relationship Id="rId34" Type="http://schemas.openxmlformats.org/officeDocument/2006/relationships/hyperlink" Target="https://doi.org/10.47191/ijsshr/v5-i6-45" TargetMode="External"/><Relationship Id="rId42" Type="http://schemas.openxmlformats.org/officeDocument/2006/relationships/hyperlink" Target="https://proceeding.unpkediri.ac.id/index.php/senmea/article/view/4060/2911" TargetMode="External"/><Relationship Id="rId47" Type="http://schemas.openxmlformats.org/officeDocument/2006/relationships/image" Target="media/image11.png"/><Relationship Id="rId50" Type="http://schemas.openxmlformats.org/officeDocument/2006/relationships/image" Target="media/image13.png"/><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su14042173" TargetMode="External"/><Relationship Id="rId29" Type="http://schemas.openxmlformats.org/officeDocument/2006/relationships/hyperlink" Target="https://doi.org/10.29408/jpek.v7i1.6998" TargetMode="External"/><Relationship Id="rId11" Type="http://schemas.openxmlformats.org/officeDocument/2006/relationships/image" Target="media/image3.png"/><Relationship Id="rId24" Type="http://schemas.openxmlformats.org/officeDocument/2006/relationships/hyperlink" Target="https://doi.org/10.24198/jpsp.v4i1.26467" TargetMode="External"/><Relationship Id="rId32" Type="http://schemas.openxmlformats.org/officeDocument/2006/relationships/hyperlink" Target="https://doi.org/10.1002/hrdq.21385" TargetMode="External"/><Relationship Id="rId37" Type="http://schemas.openxmlformats.org/officeDocument/2006/relationships/hyperlink" Target="https://doi.org/10.47191/ijsshr/v6-i5-49" TargetMode="External"/><Relationship Id="rId40" Type="http://schemas.openxmlformats.org/officeDocument/2006/relationships/hyperlink" Target="https://doi.org/10.22521/edupij.2023.123.3" TargetMode="External"/><Relationship Id="rId45" Type="http://schemas.openxmlformats.org/officeDocument/2006/relationships/image" Target="media/image9.png"/><Relationship Id="rId53" Type="http://schemas.openxmlformats.org/officeDocument/2006/relationships/hyperlink" Target="mailto:a.suriansyah@ulm.ac.id"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02/9781118540190.wbeic272" TargetMode="External"/><Relationship Id="rId14" Type="http://schemas.openxmlformats.org/officeDocument/2006/relationships/image" Target="media/image6.png"/><Relationship Id="rId22" Type="http://schemas.openxmlformats.org/officeDocument/2006/relationships/hyperlink" Target="https://doi.org/10.14710/empati.2018.20256" TargetMode="External"/><Relationship Id="rId27" Type="http://schemas.openxmlformats.org/officeDocument/2006/relationships/hyperlink" Target="https://doi.org/10.3390/su142013322" TargetMode="External"/><Relationship Id="rId30" Type="http://schemas.openxmlformats.org/officeDocument/2006/relationships/hyperlink" Target="https://doi.org/10.47191/ijsshr/v5-i6-28" TargetMode="External"/><Relationship Id="rId35" Type="http://schemas.openxmlformats.org/officeDocument/2006/relationships/hyperlink" Target="https://jmp.ejournal.unri.ac.id/index.php/JMP/index" TargetMode="External"/><Relationship Id="rId43" Type="http://schemas.openxmlformats.org/officeDocument/2006/relationships/hyperlink" Target="https://doi.org/10.33751/jmp.v11i1.7699" TargetMode="External"/><Relationship Id="rId48" Type="http://schemas.openxmlformats.org/officeDocument/2006/relationships/image" Target="media/image12.png"/><Relationship Id="rId56"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mailto:aslamiah@unlam.ac.id"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037/0022-3514.51.6.1173" TargetMode="External"/><Relationship Id="rId25" Type="http://schemas.openxmlformats.org/officeDocument/2006/relationships/hyperlink" Target="https://doi.org/10.5281/zenodo.2587589" TargetMode="External"/><Relationship Id="rId33" Type="http://schemas.openxmlformats.org/officeDocument/2006/relationships/hyperlink" Target="http://dx.doi.org/10.11594/jk6em.04.02.03" TargetMode="External"/><Relationship Id="rId38" Type="http://schemas.openxmlformats.org/officeDocument/2006/relationships/hyperlink" Target="https://doi.org/10.35629/8028-11118393" TargetMode="External"/><Relationship Id="rId46" Type="http://schemas.openxmlformats.org/officeDocument/2006/relationships/image" Target="media/image10.png"/><Relationship Id="rId59" Type="http://schemas.openxmlformats.org/officeDocument/2006/relationships/footer" Target="footer3.xml"/><Relationship Id="rId20" Type="http://schemas.openxmlformats.org/officeDocument/2006/relationships/hyperlink" Target="https://doi.org/10.35134/jpsy165.v12i2.40" TargetMode="External"/><Relationship Id="rId41" Type="http://schemas.openxmlformats.org/officeDocument/2006/relationships/hyperlink" Target="https://jsser.org/index.php/jsser/article/view/108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37081/ed.v7i1.402" TargetMode="External"/><Relationship Id="rId28" Type="http://schemas.openxmlformats.org/officeDocument/2006/relationships/hyperlink" Target="https://doi.org/10.30596/ijems.v4i3.16840" TargetMode="External"/><Relationship Id="rId36" Type="http://schemas.openxmlformats.org/officeDocument/2006/relationships/hyperlink" Target="http://bajangjournal.com/index.php/JCI" TargetMode="External"/><Relationship Id="rId49" Type="http://schemas.openxmlformats.org/officeDocument/2006/relationships/hyperlink" Target="mailto:indahkurniasih0812@gmail.com" TargetMode="External"/><Relationship Id="rId57" Type="http://schemas.openxmlformats.org/officeDocument/2006/relationships/footer" Target="footer2.xml"/><Relationship Id="rId10" Type="http://schemas.openxmlformats.org/officeDocument/2006/relationships/hyperlink" Target="mailto:indahkurniasih0812@gmail.com" TargetMode="External"/><Relationship Id="rId31" Type="http://schemas.openxmlformats.org/officeDocument/2006/relationships/hyperlink" Target="https://doi.org/10.47191/ijsshr/v5-i12-83" TargetMode="External"/><Relationship Id="rId44" Type="http://schemas.openxmlformats.org/officeDocument/2006/relationships/image" Target="media/image8.png"/><Relationship Id="rId52" Type="http://schemas.openxmlformats.org/officeDocument/2006/relationships/image" Target="media/image14.png"/><Relationship Id="rId6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hyperlink" Target="https://doi.org/10.51276/edu.v7i1.142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Cha20</b:Tag>
    <b:SourceType>JournalArticle</b:SourceType>
    <b:Guid>{A145F217-6B83-46CF-A521-74542782A839}</b:Guid>
    <b:Author>
      <b:Author>
        <b:NameList>
          <b:Person>
            <b:Last>Miao</b:Last>
            <b:First>Chao</b:First>
          </b:Person>
          <b:Person>
            <b:Last>Humphrey</b:Last>
            <b:First>Ronald</b:First>
            <b:Middle>H.</b:Middle>
          </b:Person>
          <b:Person>
            <b:Last>Qian</b:Last>
            <b:First>Shanshan</b:First>
          </b:Person>
        </b:NameList>
      </b:Author>
    </b:Author>
    <b:Title>The cross-cultural moderators of the influence of emotional intelligence on organizational citizenship behavior and counterproductive work behavior</b:Title>
    <b:JournalName>Human Resource Development Quarterly, 31(2)</b:JournalName>
    <b:Year>2020</b:Year>
    <b:Pages>213-233. https://doi.org/10.1002/hrdq.21385</b:Pages>
    <b:RefOrder>1</b:RefOrder>
  </b:Source>
  <b:Source>
    <b:Tag>Nan23</b:Tag>
    <b:SourceType>JournalArticle</b:SourceType>
    <b:Guid>{4FF3E94A-E10E-47D5-95F2-26F348C18FC4}</b:Guid>
    <b:Author>
      <b:Author>
        <b:NameList>
          <b:Person>
            <b:Last>Yusnita</b:Last>
            <b:First>Nancy</b:First>
          </b:Person>
          <b:Person>
            <b:Last>Sunaryo</b:Last>
            <b:First>Widodo</b:First>
          </b:Person>
          <b:Person>
            <b:Last>Herfina</b:Last>
          </b:Person>
        </b:NameList>
      </b:Author>
    </b:Author>
    <b:Title> Improving The Organizational Citizenship Behaviour (OCB) through Developing Job Satisfaction and Interpersonal Communication (Empirical Study at Junior High-Schools In Bogor, Indonesia)</b:Title>
    <b:JournalName>Jurnal Manajemen Pendidikan, 11(1)</b:JournalName>
    <b:Year>2023</b:Year>
    <b:Pages>14-18. https://doi.org/10.33751/jmp.v11i1.7699</b:Pages>
    <b:RefOrder>2</b:RefOrder>
  </b:Source>
  <b:Source>
    <b:Tag>Bhe18</b:Tag>
    <b:SourceType>JournalArticle</b:SourceType>
    <b:Guid>{EC9505FB-11AB-4157-B550-8F175EF6C5A4}</b:Guid>
    <b:Title>Hubungan Antara Kecerdasan Emosional dengan Organizational Citizenship Behavior (OCB) pada Guru Sekolah Dasar (SD) Negeri Di Kecamatan Banyumanik Kota Semarang</b:Title>
    <b:Year>2018</b:Year>
    <b:Author>
      <b:Author>
        <b:NameList>
          <b:Person>
            <b:Last>Fiftyana</b:Last>
            <b:First>Bherti</b:First>
            <b:Middle>Silawati</b:Middle>
          </b:Person>
          <b:Person>
            <b:Last>Sawitri</b:Last>
            <b:First>Dian</b:First>
            <b:Middle>Ratna</b:Middle>
          </b:Person>
        </b:NameList>
      </b:Author>
    </b:Author>
    <b:JournalName>Jurnal Empati, 7(1)</b:JournalName>
    <b:Pages>397-405. https://doi.org/10.14710/empati.2018.20256</b:Pages>
    <b:RefOrder>3</b:RefOrder>
  </b:Source>
  <b:Source>
    <b:Tag>Jor21</b:Tag>
    <b:SourceType>JournalArticle</b:SourceType>
    <b:Guid>{393B2691-53C2-42BA-9163-FC4EBF9C1765}</b:Guid>
    <b:Title>Relationship of Self-Concept, Emotional Intelligence, Organizational Citi-zenship Behavior (OCB) and the Ability to Manage Stress with the Perfor-mance of High School Teachers in Kapuas District</b:Title>
    <b:Year>2021</b:Year>
    <b:Author>
      <b:Author>
        <b:NameList>
          <b:Person>
            <b:Last>Munawaroh</b:Last>
            <b:First>Jora</b:First>
            <b:Middle>Al Hafshah</b:Middle>
          </b:Person>
          <b:Person>
            <b:Last>Suriansyah</b:Last>
            <b:First>Ahmad</b:First>
          </b:Person>
          <b:Person>
            <b:Last>Aslamiah</b:Last>
          </b:Person>
        </b:NameList>
      </b:Author>
    </b:Author>
    <b:JournalName>JOURNAL OF K6 EDUCATION AND MANAGEMENT, 4(2)</b:JournalName>
    <b:Pages>136 – 150. http://dx.doi.org/10.11594/jk6em.04.02.03</b:Pages>
    <b:RefOrder>4</b:RefOrder>
  </b:Source>
  <b:Source>
    <b:Tag>Akh22</b:Tag>
    <b:SourceType>JournalArticle</b:SourceType>
    <b:Guid>{16B05FF7-EEAD-4AF0-BC36-E7A345B29CED}</b:Guid>
    <b:Author>
      <b:Author>
        <b:NameList>
          <b:Person>
            <b:Last>Karyadi</b:Last>
            <b:First>Akhmad</b:First>
          </b:Person>
          <b:Person>
            <b:Last>Wahyu</b:Last>
          </b:Person>
          <b:Person>
            <b:Last>Metroyadi</b:Last>
          </b:Person>
        </b:NameList>
      </b:Author>
    </b:Author>
    <b:Title>The Effect of Principal Instructional Leadership, Work Climate and Work Motivation on Teachers' Organizational Citizenship Behavior in MTsN throughout Hulu Sungai Selatan Regency</b:Title>
    <b:JournalName>International Journal of Social Science And Human Research, 5(6)</b:JournalName>
    <b:Year>2022</b:Year>
    <b:Pages>2215-2222. https://doi.org/10.47191/ijsshr/v5-i6-28</b:Pages>
    <b:RefOrder>5</b:RefOrder>
  </b:Source>
  <b:Source>
    <b:Tag>MRa20</b:Tag>
    <b:SourceType>Book</b:SourceType>
    <b:Guid>{8D9D2043-DB74-4FF6-8254-FD037603C34B}</b:Guid>
    <b:Author>
      <b:Author>
        <b:NameList>
          <b:Person>
            <b:Last>Ridlo</b:Last>
            <b:First>M.</b:First>
            <b:Middle>Rasyid</b:Middle>
          </b:Person>
        </b:NameList>
      </b:Author>
    </b:Author>
    <b:Title>Pengaruh Kekuasaan, Komunikasi Interpersonal, dan Motivasi terhadap OCB Guru Madrasah Aliah Se-Kabupaten Lombok Tengah</b:Title>
    <b:Year>2020</b:Year>
    <b:City>Jakarta</b:City>
    <b:Publisher>Pascasarjana Universitas Negeri Jakarta</b:Publisher>
    <b:RefOrder>6</b:RefOrder>
  </b:Source>
  <b:Source>
    <b:Tag>Nor222</b:Tag>
    <b:SourceType>JournalArticle</b:SourceType>
    <b:Guid>{597877A3-64CC-4CDA-8CE9-67078AA75C9F}</b:Guid>
    <b:Author>
      <b:Author>
        <b:NameList>
          <b:Person>
            <b:Last>Noriawati</b:Last>
          </b:Person>
          <b:Person>
            <b:Last>Sulaiman</b:Last>
          </b:Person>
          <b:Person>
            <b:Last>Mahrita</b:Last>
          </b:Person>
        </b:NameList>
      </b:Author>
    </b:Author>
    <b:Title>The Relationship between Emotional Intelligence, Work Commitment and Teacher Performance through Work Motivation</b:Title>
    <b:JournalName>International Journal of Social Science And Human Research, 5(6)</b:JournalName>
    <b:Year>2022</b:Year>
    <b:Pages>2244-2252. https://doi.org/10.47191/ijsshr/v5-i6-45</b:Pages>
    <b:RefOrder>7</b:RefOrder>
  </b:Source>
  <b:Source>
    <b:Tag>Jos11</b:Tag>
    <b:SourceType>Book</b:SourceType>
    <b:Guid>{2A12ACE7-A961-463C-8F7E-DE3CABB692B1}</b:Guid>
    <b:Author>
      <b:Author>
        <b:NameList>
          <b:Person>
            <b:Last>Devito</b:Last>
            <b:First>Joseph</b:First>
            <b:Middle>A.</b:Middle>
          </b:Person>
        </b:NameList>
      </b:Author>
    </b:Author>
    <b:Title>Komunikasi Antar Manusia</b:Title>
    <b:Year>2011</b:Year>
    <b:City>Jakarta</b:City>
    <b:Publisher>Karisma Publishing Group</b:Publisher>
    <b:RefOrder>8</b:RefOrder>
  </b:Source>
  <b:Source>
    <b:Tag>Suw12</b:Tag>
    <b:SourceType>Book</b:SourceType>
    <b:Guid>{49BD8EA7-4912-4880-B1EA-951BA6386323}</b:Guid>
    <b:Author>
      <b:Author>
        <b:NameList>
          <b:Person>
            <b:Last>Danim</b:Last>
            <b:First>Suwardan</b:First>
          </b:Person>
        </b:NameList>
      </b:Author>
    </b:Author>
    <b:Title>Motivasi Kepemimpinan dan Efektivitas Kelompok</b:Title>
    <b:Year>2019</b:Year>
    <b:City>Jakarta</b:City>
    <b:Publisher>Rineka Cipta</b:Publisher>
    <b:RefOrder>9</b:RefOrder>
  </b:Source>
  <b:Source>
    <b:Tag>Ima18</b:Tag>
    <b:SourceType>Book</b:SourceType>
    <b:Guid>{A66B091E-E9AD-4732-BC83-8522DF0AD304}</b:Guid>
    <b:Author>
      <b:Author>
        <b:NameList>
          <b:Person>
            <b:Last>Ghozali</b:Last>
            <b:First>Imam</b:First>
          </b:Person>
        </b:NameList>
      </b:Author>
    </b:Author>
    <b:Title>Aplikasi Analisis Multivariate dengan Program IMB SPSS 15 Edisi 9</b:Title>
    <b:Year>2018</b:Year>
    <b:City>Semarang</b:City>
    <b:Publisher>Balai Penerbit Universitas Diponegoro</b:Publisher>
    <b:RefOrder>10</b:RefOrder>
  </b:Source>
  <b:Source>
    <b:Tag>Sug18</b:Tag>
    <b:SourceType>Book</b:SourceType>
    <b:Guid>{9EB1DD13-4A5C-422E-ADDB-863F81C3723A}</b:Guid>
    <b:Author>
      <b:Author>
        <b:NameList>
          <b:Person>
            <b:Last>Sugiyono</b:Last>
          </b:Person>
        </b:NameList>
      </b:Author>
    </b:Author>
    <b:Title>Metode Penelitian Kombinasi</b:Title>
    <b:Year>2018</b:Year>
    <b:City>Bandung</b:City>
    <b:Publisher>Alfabeta</b:Publisher>
    <b:RefOrder>11</b:RefOrder>
  </b:Source>
  <b:Source>
    <b:Tag>Rob17</b:Tag>
    <b:SourceType>Book</b:SourceType>
    <b:Guid>{437C6AF6-3CB9-4BBC-95C9-C29B410D59D3}</b:Guid>
    <b:Author>
      <b:Author>
        <b:NameList>
          <b:Person>
            <b:Last>Robbins</b:Last>
          </b:Person>
          <b:Person>
            <b:Last>Judge</b:Last>
          </b:Person>
        </b:NameList>
      </b:Author>
    </b:Author>
    <b:Title>Perilaku Organisasi Edisi 12</b:Title>
    <b:Year>2017</b:Year>
    <b:City>Jakarta</b:City>
    <b:Publisher>Salemba Empat</b:Publisher>
    <b:RefOrder>12</b:RefOrder>
  </b:Source>
  <b:Source>
    <b:Tag>Mur14</b:Tag>
    <b:SourceType>Book</b:SourceType>
    <b:Guid>{88BFFEE0-1C33-431A-8890-82CC8C6F86CB}</b:Guid>
    <b:Author>
      <b:Author>
        <b:NameList>
          <b:Person>
            <b:Last>Yusuf</b:Last>
            <b:First>Muri</b:First>
          </b:Person>
        </b:NameList>
      </b:Author>
    </b:Author>
    <b:Title>Metode Penelitian: Kuantitatif, Kualitatif dan Penelitian Gabungan</b:Title>
    <b:Year>2016</b:Year>
    <b:City>Jakarta</b:City>
    <b:Publisher>Prenadamedia Group</b:Publisher>
    <b:RefOrder>13</b:RefOrder>
  </b:Source>
  <b:Source>
    <b:Tag>Ali19</b:Tag>
    <b:SourceType>JournalArticle</b:SourceType>
    <b:Guid>{C8674DB2-9D04-4D7B-AEAD-61626A3A8588}</b:Guid>
    <b:Title>Peran Mediasi Motivasi Kerja Pada Pengaruh Kecerdasan Emosional dan Komitmen Organisasi Terhadap Organizational Citizenship Behavior Pegawai Pemerintah</b:Title>
    <b:Year>2019</b:Year>
    <b:Author>
      <b:Author>
        <b:NameList>
          <b:Person>
            <b:Last>Biswan</b:Last>
            <b:First>Ali</b:First>
            <b:Middle>Tafriji</b:Middle>
          </b:Person>
        </b:NameList>
      </b:Author>
    </b:Author>
    <b:JournalName>Matrik : Jurnal Manajemen, Strategi Bisnis dan Kewirausahaan, 13(2)</b:JournalName>
    <b:Pages>204-213. https://doi.org/10.24843/MATRIK:JMBK.2019.v13.i02.p08</b:Pages>
    <b:RefOrder>14</b:RefOrder>
  </b:Source>
  <b:Source>
    <b:Tag>DJP14</b:Tag>
    <b:SourceType>Book</b:SourceType>
    <b:Guid>{CC10D485-3674-4BEF-9322-728970037703}</b:Guid>
    <b:Author>
      <b:Author>
        <b:NameList>
          <b:Person>
            <b:Last>Priansa</b:Last>
            <b:First>D.J.</b:First>
          </b:Person>
        </b:NameList>
      </b:Author>
    </b:Author>
    <b:Title>Kinerja dan Profesionalisme Guru</b:Title>
    <b:Year>2014</b:Year>
    <b:City>Bandung</b:City>
    <b:Publisher>Alfabeta</b:Publisher>
    <b:RefOrder>15</b:RefOrder>
  </b:Source>
  <b:Source>
    <b:Tag>Rah19</b:Tag>
    <b:SourceType>JournalArticle</b:SourceType>
    <b:Guid>{2C83DF06-81E5-41F6-A0DD-F2555948F159}</b:Guid>
    <b:Title>Relationship of School Culture and Work Motivation with Organizational Citizenship Behaviour (OCB) Teacher of Muhammadiyah Vocational School</b:Title>
    <b:Year>2019</b:Year>
    <b:Author>
      <b:Author>
        <b:NameList>
          <b:Person>
            <b:Last>Hasanah</b:Last>
            <b:First>Rahmatul</b:First>
          </b:Person>
          <b:Person>
            <b:Last>Suriansyah</b:Last>
            <b:First>Ahmad</b:First>
          </b:Person>
        </b:NameList>
      </b:Author>
    </b:Author>
    <b:JournalName>European Journal of Alternative Education Studies, 4(1)</b:JournalName>
    <b:Pages>58-67. doi: 10.5281/zenodo.2587589</b:Pages>
    <b:RefOrder>16</b:RefOrder>
  </b:Source>
  <b:Source>
    <b:Tag>Lut23</b:Tag>
    <b:SourceType>JournalArticle</b:SourceType>
    <b:Guid>{B2D61595-C18C-4E2C-B286-46DF66036273}</b:Guid>
    <b:Title>Pengaruh Kecerdasan Emosional Dan Kecerdasan Spiritual Terhadap Organization Citizenship Behavior (OCB) (Studi Pada Guru MA Al-Ijtihad Desa Danger Kecamatan Masbagik)</b:Title>
    <b:Year>2023</b:Year>
    <b:Author>
      <b:Author>
        <b:NameList>
          <b:Person>
            <b:Last>Kandias</b:Last>
            <b:First>Luthfi</b:First>
          </b:Person>
          <b:Person>
            <b:Last>Asmony</b:Last>
            <b:First>Thatok</b:First>
          </b:Person>
          <b:Person>
            <b:Last>Nurmayanti</b:Last>
            <b:First>Siti</b:First>
          </b:Person>
          <b:Person>
            <b:Last>Irhas</b:Last>
          </b:Person>
        </b:NameList>
      </b:Author>
    </b:Author>
    <b:JournalName>JPEK (Jurnal Pendidikan Ekonomi dan Kewirausahaan), 7(1)</b:JournalName>
    <b:Pages>339-351. DOI: 10.29408/jpek.v7i1.6998</b:Pages>
    <b:RefOrder>17</b:RefOrder>
  </b:Source>
  <b:Source>
    <b:Tag>LAB15</b:Tag>
    <b:SourceType>Book</b:SourceType>
    <b:Guid>{93FF3821-C502-4FBA-8132-457E590C5F7C}</b:Guid>
    <b:Title>The International Encyclopedia of Interpersonal Communication : Perceived Organizational Support</b:Title>
    <b:Year>2015</b:Year>
    <b:Author>
      <b:Author>
        <b:NameList>
          <b:Person>
            <b:Last>Brown</b:Last>
            <b:First>L.</b:First>
            <b:Middle>A.</b:Middle>
          </b:Person>
          <b:Person>
            <b:Last>Roloff</b:Last>
            <b:First>M.</b:First>
            <b:Middle>E.</b:Middle>
          </b:Person>
        </b:NameList>
      </b:Author>
    </b:Author>
    <b:City>New York</b:City>
    <b:Publisher>John Wiley &amp; Sons</b:Publisher>
    <b:RefOrder>18</b:RefOrder>
  </b:Source>
  <b:Source>
    <b:Tag>DrF17</b:Tag>
    <b:SourceType>JournalArticle</b:SourceType>
    <b:Guid>{E8BBFCCA-92B0-4209-8A9A-AEE37D49999F}</b:Guid>
    <b:Author>
      <b:Author>
        <b:NameList>
          <b:Person>
            <b:Last>Harahap</b:Last>
            <b:First>Dr.</b:First>
            <b:Middle>Fitriani</b:Middle>
          </b:Person>
        </b:NameList>
      </b:Author>
    </b:Author>
    <b:Title>Komunikasi Interpersonal Guru Di SMK Negeri 1 Angkola Timur</b:Title>
    <b:JournalName>Jurnal Education and development STKIP Tapanuli Selatan, 7(1)</b:JournalName>
    <b:Year>2017</b:Year>
    <b:Pages>38-43. https://doi.org/10.37081/ed.v7i1.402</b:Pages>
    <b:RefOrder>19</b:RefOrder>
  </b:Source>
  <b:Source>
    <b:Tag>Ahm19</b:Tag>
    <b:SourceType>Book</b:SourceType>
    <b:Guid>{F4962226-9234-442D-8AB4-5E64B01BB31B}</b:Guid>
    <b:Author>
      <b:Author>
        <b:NameList>
          <b:Person>
            <b:Last>Gunawan</b:Last>
            <b:First>Ahmad</b:First>
          </b:Person>
        </b:NameList>
      </b:Author>
    </b:Author>
    <b:Title>Pengaruh Budaya Organisasi Terhadap Iklim Organisasi, Motivasi Kerja dan Organizational Citizenship Behavior (OCB) Guru SMPN di Kecamatan Banjarmasin Utara</b:Title>
    <b:Year>2019</b:Year>
    <b:City>Banjarmasin</b:City>
    <b:Publisher>Pascasarjana Universitas Lambung Mangkurat</b:Publisher>
    <b:RefOrder>20</b:RefOrder>
  </b:Source>
  <b:Source>
    <b:Tag>Nir231</b:Tag>
    <b:SourceType>JournalArticle</b:SourceType>
    <b:Guid>{FF8A67A5-3876-43F7-97A4-6A365F364589}</b:Guid>
    <b:Author>
      <b:Author>
        <b:NameList>
          <b:Person>
            <b:Last>Ristinah</b:Last>
            <b:First>Nira</b:First>
          </b:Person>
          <b:Person>
            <b:Last>Effendi</b:Last>
            <b:First>Rustam</b:First>
          </b:Person>
          <b:Person>
            <b:Last>Sulaiman</b:Last>
          </b:Person>
        </b:NameList>
      </b:Author>
    </b:Author>
    <b:Title>Relationship between Self-Efficacy, Organizational Climate, Work Commitment and Organizational Citizenship Behavior (OCB) of Public Junior High School Teachers in North Banjarmasin District</b:Title>
    <b:JournalName>International Journal of Social Science And Human Research, 6(5)</b:JournalName>
    <b:Year>2023</b:Year>
    <b:Pages>2894-2902. DOI: 10.47191/ijsshr/v6-i5-49</b:Pages>
    <b:RefOrder>21</b:RefOrder>
  </b:Source>
  <b:Source>
    <b:Tag>Her191</b:Tag>
    <b:SourceType>JournalArticle</b:SourceType>
    <b:Guid>{8BF9264F-AAF5-47EE-8D9C-B871C8485D05}</b:Guid>
    <b:Author>
      <b:Author>
        <b:NameList>
          <b:Person>
            <b:Last>Febriani</b:Last>
            <b:First>Heri</b:First>
          </b:Person>
          <b:Person>
            <b:Last>Aslamiah</b:Last>
          </b:Person>
          <b:Person>
            <b:Last>Saleh</b:Last>
            <b:First>Muhammad</b:First>
          </b:Person>
          <b:Person>
            <b:Last>Sin</b:Last>
            <b:First>Ishak</b:First>
          </b:Person>
        </b:NameList>
      </b:Author>
    </b:Author>
    <b:Title>The Contribution of Principal Transformational Leadership, Work Motivation, Through Satisfaction with OCB Teachers</b:Title>
    <b:JournalName>Journal of K6, Education, and Management (J-K6EM, 2(2)</b:JournalName>
    <b:Year>2019</b:Year>
    <b:Pages>159-165. https://doi.org/10.11594/jk6em.02.02.11</b:Pages>
    <b:RefOrder>22</b:RefOrder>
  </b:Source>
  <b:Source>
    <b:Tag>Bus21</b:Tag>
    <b:SourceType>Book</b:SourceType>
    <b:Guid>{0A000A3E-5E44-40A5-ABD5-B2B986990E2F}</b:Guid>
    <b:Author>
      <b:Author>
        <b:NameList>
          <b:Person>
            <b:Last>Arif</b:Last>
            <b:First>Bustanul</b:First>
          </b:Person>
        </b:NameList>
      </b:Author>
    </b:Author>
    <b:Title>Hubungan Disiplin Kerja dan Motivasi Kerja dengan Kinerja Guru MAN Se-Bandar Lampung</b:Title>
    <b:Year>2021</b:Year>
    <b:City>Bandar Lampung</b:City>
    <b:Publisher>Pascasarjana UIN Raden Intan Lampung</b:Publisher>
    <b:RefOrder>23</b:RefOrder>
  </b:Source>
  <b:Source>
    <b:Tag>Ing22</b:Tag>
    <b:SourceType>JournalArticle</b:SourceType>
    <b:Guid>{E9669D76-AE9D-43D7-AFEA-C2BF0B141DB8}</b:Guid>
    <b:Author>
      <b:Author>
        <b:NameList>
          <b:Person>
            <b:Last>Megasari</b:Last>
            <b:First>Inggid</b:First>
          </b:Person>
          <b:Person>
            <b:Last>Wahyu</b:Last>
          </b:Person>
          <b:Person>
            <b:Last>Saleh</b:Last>
            <b:First>Muhammad</b:First>
          </b:Person>
        </b:NameList>
      </b:Author>
    </b:Author>
    <b:Title>The Effect of Principal Academic Supervision and Job Satisfaction on Organizational Citizenship Behavior (OCB) Through Teacher Work Motivation</b:Title>
    <b:JournalName>International Journal of Social Science And Human Research, 5(12)</b:JournalName>
    <b:Year>2022</b:Year>
    <b:Pages>5961-5966. DOI: 10.47191/ijsshr/v5-i12-83</b:Pages>
    <b:RefOrder>24</b:RefOrder>
  </b:Source>
  <b:Source>
    <b:Tag>DGo16</b:Tag>
    <b:SourceType>Book</b:SourceType>
    <b:Guid>{8C5EBA3A-FCD5-48FB-8D87-0A2C015DD826}</b:Guid>
    <b:Author>
      <b:Author>
        <b:NameList>
          <b:Person>
            <b:Last>Goleman</b:Last>
            <b:First>D.</b:First>
          </b:Person>
        </b:NameList>
      </b:Author>
    </b:Author>
    <b:Title>Emotional Intelligence Edisi 21</b:Title>
    <b:Year>2016</b:Year>
    <b:City>Jakarta</b:City>
    <b:Publisher>Gramedia Pustaka Utama</b:Publisher>
    <b:RefOrder>25</b:RefOrder>
  </b:Source>
  <b:Source>
    <b:Tag>Dia20</b:Tag>
    <b:SourceType>JournalArticle</b:SourceType>
    <b:Guid>{5F0E8732-299B-47E0-9C5F-F612324DC03F}</b:Guid>
    <b:Author>
      <b:Author>
        <b:NameList>
          <b:Person>
            <b:Last>Harding</b:Last>
            <b:First>Diana</b:First>
          </b:Person>
          <b:Person>
            <b:Last>Kadiyono</b:Last>
            <b:First>Anissa</b:First>
            <b:Middle>Lestari</b:Middle>
          </b:Person>
          <b:Person>
            <b:Last>Talitha</b:Last>
            <b:First>Rahma</b:First>
          </b:Person>
        </b:NameList>
      </b:Author>
    </b:Author>
    <b:Title>Organizational Citizenship Behavior untuk Mewujudkan Pendidikan Berkualitas di Sekolah</b:Title>
    <b:JournalName>Jurnal Psikologi Sains dan Profesi, 4(1)</b:JournalName>
    <b:Year>2020</b:Year>
    <b:Pages>65 - 72. https://doi.org/10.24198/jpsp.v4i1.26467</b:Pages>
    <b:RefOrder>26</b:RefOrder>
  </b:Source>
  <b:Source>
    <b:Tag>MHa17</b:Tag>
    <b:SourceType>Book</b:SourceType>
    <b:Guid>{8016ABE4-C6CD-4C6F-9EED-3FB0DF6149E6}</b:Guid>
    <b:Title>Manajemen Sumber Daya Manusia Edisi Revisi</b:Title>
    <b:Year>2017</b:Year>
    <b:Author>
      <b:Author>
        <b:NameList>
          <b:Person>
            <b:Last>Hasibuan</b:Last>
            <b:First>M.</b:First>
          </b:Person>
        </b:NameList>
      </b:Author>
    </b:Author>
    <b:City>Jakarta</b:City>
    <b:Publisher>Bumi Aksara</b:Publisher>
    <b:RefOrder>27</b:RefOrder>
  </b:Source>
  <b:Source>
    <b:Tag>Her22</b:Tag>
    <b:SourceType>JournalArticle</b:SourceType>
    <b:Guid>{0422D2C1-C55D-4EE6-AB2D-AB34F6CE442A}</b:Guid>
    <b:Author>
      <b:Author>
        <b:NameList>
          <b:Person>
            <b:Last>Herfina</b:Last>
          </b:Person>
          <b:Person>
            <b:Last>Sunaryo</b:Last>
            <b:First>Widodo</b:First>
          </b:Person>
          <b:Person>
            <b:Last>Tukiran</b:Last>
            <b:First>Martinus</b:First>
          </b:Person>
          <b:Person>
            <b:Last>Wulandari</b:Last>
            <b:First>Dian</b:First>
          </b:Person>
        </b:NameList>
      </b:Author>
    </b:Author>
    <b:Title>The Effect Of Job Satisfaction, Transformational Leadership And Interpersonal Communication On Organizational Citizenship Behavior</b:Title>
    <b:JournalName>JPPI (Jurnal Penelitian Pendidikan Indonesia), 8(3)</b:JournalName>
    <b:Year>2022</b:Year>
    <b:Pages>692-699. https://doi.org/10.29210/020221642</b:Pages>
    <b:RefOrder>28</b:RefOrder>
  </b:Source>
  <b:Source>
    <b:Tag>YBH22</b:Tag>
    <b:SourceType>JournalArticle</b:SourceType>
    <b:Guid>{DA1277FD-FCCB-482B-B205-70F818E30E1C}</b:Guid>
    <b:Author>
      <b:Author>
        <b:NameList>
          <b:Person>
            <b:Last>Hermanto</b:Last>
            <b:First>Y.</b:First>
            <b:Middle>B.</b:Middle>
          </b:Person>
          <b:Person>
            <b:Last>Srimulyani</b:Last>
            <b:First>V.</b:First>
            <b:Middle>A.</b:Middle>
          </b:Person>
        </b:NameList>
      </b:Author>
    </b:Author>
    <b:Title>The Effects of Organizational Justice on Employee Performance Using Dimension of Organizational Citizenship Behavior as Mediation</b:Title>
    <b:JournalName>Sustainability (Switzerland), 14(20)</b:JournalName>
    <b:Year>2022</b:Year>
    <b:Pages> 1-19. https://doi.org/10.3390/su142013322</b:Pages>
    <b:RefOrder>29</b:RefOrder>
  </b:Source>
  <b:Source>
    <b:Tag>And23</b:Tag>
    <b:SourceType>JournalArticle</b:SourceType>
    <b:Guid>{A6A43865-E0BF-42B2-9B41-413DC8CE2C53}</b:Guid>
    <b:Author>
      <b:Author>
        <b:NameList>
          <b:Person>
            <b:Last>Hermawan</b:Last>
            <b:First>Andi</b:First>
          </b:Person>
          <b:Person>
            <b:Last>Indrati</b:Last>
            <b:First>Briliantina</b:First>
          </b:Person>
          <b:Person>
            <b:Last>Susanti</b:Last>
            <b:First>Eni</b:First>
          </b:Person>
        </b:NameList>
      </b:Author>
    </b:Author>
    <b:Title>Optimal Solutions to Improve Teachers' Organizational Citizenship Behavior (OCB) by Strengthening Personality, Interpersonal Communication and Organizational Justice</b:Title>
    <b:JournalName>Indonesian Journal of Education &amp; Mathematical Science, 4(3)</b:JournalName>
    <b:Year>2023</b:Year>
    <b:Pages>159-169. DOI: 10.30596/ ijems.v4i3.16840</b:Pages>
    <b:RefOrder>30</b:RefOrder>
  </b:Source>
  <b:Source>
    <b:Tag>Okt20</b:Tag>
    <b:SourceType>JournalArticle</b:SourceType>
    <b:Guid>{A23F8E3E-C7B7-4E9D-B9A2-D7169B4DBD99}</b:Guid>
    <b:Author>
      <b:Author>
        <b:NameList>
          <b:Person>
            <b:Last>Oktarina</b:Last>
            <b:First>Elfira</b:First>
          </b:Person>
          <b:Person>
            <b:Last>Makhdalena</b:Last>
          </b:Person>
          <b:Person>
            <b:Last>Caska</b:Last>
          </b:Person>
        </b:NameList>
      </b:Author>
    </b:Author>
    <b:Title>Pengaruh Komunikasi Interpersonal Dan Motivasi Kerja Terhadap Kinerja Guru Sma Negeri Se-Kota Pekanbaru</b:Title>
    <b:Year>2020</b:Year>
    <b:JournalName>Jurnal Manajemen Pendidikan, 8(1)</b:JournalName>
    <b:Pages>84-94. https://jmp.ejournal.unri.ac.id/index.php/JMP/index</b:Pages>
    <b:RefOrder>31</b:RefOrder>
  </b:Source>
  <b:Source>
    <b:Tag>ESH16</b:Tag>
    <b:SourceType>JournalArticle</b:SourceType>
    <b:Guid>{A75404BC-5BDD-47B3-A6F6-CE02FA26D88A}</b:Guid>
    <b:Author>
      <b:Author>
        <b:NameList>
          <b:Person>
            <b:Last>Hosseini</b:Last>
            <b:First>E.</b:First>
            <b:Middle>S.</b:Middle>
          </b:Person>
          <b:Person>
            <b:Last>Zirak</b:Last>
            <b:First>M.</b:First>
          </b:Person>
        </b:NameList>
      </b:Author>
    </b:Author>
    <b:Title>The Relationship Between Emotional Intelligence and Organizational Citizenship Behavior and Organizational Commitment in City Secondary School Teachers Torbat-H.</b:Title>
    <b:JournalName>International Research Journal of Applied and Basic Sciences Vol.10 (7)</b:JournalName>
    <b:Year>2016</b:Year>
    <b:Pages>962-971</b:Pages>
    <b:RefOrder>32</b:RefOrder>
  </b:Source>
  <b:Source>
    <b:Tag>Sal23</b:Tag>
    <b:SourceType>JournalArticle</b:SourceType>
    <b:Guid>{708BE812-2EA3-4B69-A161-7F39AEE18F7D}</b:Guid>
    <b:Author>
      <b:Author>
        <b:NameList>
          <b:Person>
            <b:Last>Ramadhanti</b:Last>
            <b:First>Salsalbillah</b:First>
          </b:Person>
          <b:Person>
            <b:Last>Wibowo</b:Last>
            <b:First>Doddy</b:First>
            <b:Middle>Hendro</b:Middle>
          </b:Person>
        </b:NameList>
      </b:Author>
    </b:Author>
    <b:Title>Hubungan Antara Kecerdasan Emosional dengan Organizational Citizenship Behavior (OCB) pada Guru PPPK</b:Title>
    <b:Year>2023</b:Year>
    <b:JournalName>Jurnal Cakrawala Ilmiah, .3(4)</b:JournalName>
    <b:Pages>921-930. http://bajangjournal.com/index.php/JCI</b:Pages>
    <b:RefOrder>33</b:RefOrder>
  </b:Source>
  <b:Source>
    <b:Tag>Sap221</b:Tag>
    <b:SourceType>JournalArticle</b:SourceType>
    <b:Guid>{AFC76861-088C-463C-8D49-9CBA74FB000E}</b:Guid>
    <b:Author>
      <b:Author>
        <b:NameList>
          <b:Person>
            <b:Last>Sapriansyah</b:Last>
          </b:Person>
          <b:Person>
            <b:Last>Aslamiah</b:Last>
          </b:Person>
          <b:Person>
            <b:Last>Effendi</b:Last>
            <b:First>Rustam</b:First>
          </b:Person>
        </b:NameList>
      </b:Author>
    </b:Author>
    <b:Title>The Effect of Organizational Culture and Organizational Climate Through Motivation Work towards Organizational Citizenship Behavior (OCB) Of Elementary School Teachers in Lampihong</b:Title>
    <b:JournalName>International Journal of Social Science And Human Research, 5(9)</b:JournalName>
    <b:Year>2022</b:Year>
    <b:Pages>4331-4337. DOI: 10.47191/ijsshr/v5-i9-46,</b:Pages>
    <b:RefOrder>34</b:RefOrder>
  </b:Source>
  <b:Source>
    <b:Tag>Sul23</b:Tag>
    <b:SourceType>JournalArticle</b:SourceType>
    <b:Guid>{256F364C-CAE6-4D8E-AC34-76A3A493FB11}</b:Guid>
    <b:Author>
      <b:Author>
        <b:NameList>
          <b:Person>
            <b:Last>Sultoni</b:Last>
          </b:Person>
          <b:Person>
            <b:Last>Gunawan</b:Last>
            <b:First>I.</b:First>
          </b:Person>
        </b:NameList>
      </b:Author>
    </b:Author>
    <b:Title>Transformational Leadership and Organizational Citizenship Behavior of Virtual Teaching During the COVID-19 Pandemic in Indonesia: The Mediating Role of Job Satisfaction</b:Title>
    <b:JournalName>Educational Process: International Journal, 12(3)</b:JournalName>
    <b:Year>2023</b:Year>
    <b:Pages>56-78. doi.org/10.22521/edupij.2023.123.3</b:Pages>
    <b:RefOrder>35</b:RefOrder>
  </b:Source>
  <b:Source>
    <b:Tag>Ahm191</b:Tag>
    <b:SourceType>JournalArticle</b:SourceType>
    <b:Guid>{DC035F20-EBE1-4827-9B2E-0436024408F9}</b:Guid>
    <b:Author>
      <b:Author>
        <b:NameList>
          <b:Person>
            <b:Last>Suriansyah</b:Last>
            <b:First>Ahmad</b:First>
          </b:Person>
          <b:Person>
            <b:Last>Aslamiah</b:Last>
          </b:Person>
          <b:Person>
            <b:Last>Noorhapizah</b:Last>
          </b:Person>
          <b:Person>
            <b:Last>Winardi</b:Last>
            <b:First>Iwan</b:First>
          </b:Person>
          <b:Person>
            <b:Last>Dalle</b:Last>
            <b:First>Juhriyansyah</b:First>
          </b:Person>
        </b:NameList>
      </b:Author>
    </b:Author>
    <b:Title>The Relationship between University Autonomy, Lecturer Empowerment, and Organizational Citizenship Behavior in Indonesian Universities</b:Title>
    <b:JournalName>Journal of Social Studies Education Research, 10(4)</b:JournalName>
    <b:Year>2019</b:Year>
    <b:Pages>127-152. https://jsser.org/index.php/jsser/article/view/1080</b:Pages>
    <b:RefOrder>36</b:RefOrder>
  </b:Source>
  <b:Source>
    <b:Tag>RYu23</b:Tag>
    <b:SourceType>JournalArticle</b:SourceType>
    <b:Guid>{0B222C62-2937-417C-AFBB-8A8DBFD228DB}</b:Guid>
    <b:Author>
      <b:Author>
        <b:NameList>
          <b:Person>
            <b:Last>Yulianti</b:Last>
            <b:First>R.</b:First>
          </b:Person>
          <b:Person>
            <b:Last>Yovita</b:Last>
            <b:First>V.</b:First>
            <b:Middle>I. A.</b:Middle>
          </b:Person>
          <b:Person>
            <b:Last>Hakim</b:Last>
            <b:First>A.</b:First>
            <b:Middle>R.</b:Middle>
          </b:Person>
        </b:NameList>
      </b:Author>
    </b:Author>
    <b:Title>Pengaruh Budaya Organisasi, Motivasi Kerja dan Kecerdasan Emosional terhadap Organization Citizenship Behaviour (OCB) Karyawan Generasi Zillenial Hotel Ijen Resort And Villas Banyuwangi</b:Title>
    <b:JournalName>Prosiding Seminar Nasional Manajemen, Ekonomi, dan Akutansi, 8</b:JournalName>
    <b:Year>2023</b:Year>
    <b:Pages>726-734. https://proceeding.unpkediri.ac.id/index.php/senmea/article/view/4060/2911</b:Pages>
    <b:RefOrder>37</b:RefOrder>
  </b:Source>
</b:Sources>
</file>

<file path=customXml/itemProps1.xml><?xml version="1.0" encoding="utf-8"?>
<ds:datastoreItem xmlns:ds="http://schemas.openxmlformats.org/officeDocument/2006/customXml" ds:itemID="{6211C0DF-3D0B-4680-BF11-CA54E5C8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20</Pages>
  <Words>8751</Words>
  <Characters>49883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sirariefaulia@gmail.com</cp:lastModifiedBy>
  <cp:revision>23</cp:revision>
  <dcterms:created xsi:type="dcterms:W3CDTF">2026-01-19T15:08:00Z</dcterms:created>
  <dcterms:modified xsi:type="dcterms:W3CDTF">2026-01-30T10:50:00Z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9ccafb67-c37f-44cc-93af-aad3816b338c</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Unique User Id_1">
    <vt:lpwstr>46af5230-fad0-376d-85b4-16fa57189940</vt:lpwstr>
  </property>
</Properties>
</file>